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25F14" w14:textId="707A86C5" w:rsidR="00757294" w:rsidRPr="00642F1F" w:rsidRDefault="001D0D45" w:rsidP="00757294">
      <w:pPr>
        <w:tabs>
          <w:tab w:val="left" w:pos="6420"/>
        </w:tabs>
        <w:spacing w:after="0" w:line="240" w:lineRule="auto"/>
        <w:jc w:val="center"/>
        <w:rPr>
          <w:noProof/>
        </w:rPr>
      </w:pPr>
      <w:r w:rsidRPr="00642F1F">
        <w:rPr>
          <w:noProof/>
          <w:lang w:eastAsia="fr-FR"/>
        </w:rPr>
        <w:drawing>
          <wp:inline distT="0" distB="0" distL="0" distR="0" wp14:anchorId="42AA290F" wp14:editId="344259C4">
            <wp:extent cx="2263140" cy="1013460"/>
            <wp:effectExtent l="0" t="0" r="0" b="0"/>
            <wp:docPr id="2" name="Image 1" descr="C:\Users\carroll.bongongui\AppData\Local\Microsoft\Windows\Temporary Internet Files\Content.Word\logo ene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rroll.bongongui\AppData\Local\Microsoft\Windows\Temporary Internet Files\Content.Word\logo eneo-01-01.jpg"/>
                    <pic:cNvPicPr>
                      <a:picLocks noChangeAspect="1" noChangeArrowheads="1"/>
                    </pic:cNvPicPr>
                  </pic:nvPicPr>
                  <pic:blipFill>
                    <a:blip r:embed="rId8">
                      <a:extLst>
                        <a:ext uri="{28A0092B-C50C-407E-A947-70E740481C1C}">
                          <a14:useLocalDpi xmlns:a14="http://schemas.microsoft.com/office/drawing/2010/main" val="0"/>
                        </a:ext>
                      </a:extLst>
                    </a:blip>
                    <a:srcRect t="2753"/>
                    <a:stretch>
                      <a:fillRect/>
                    </a:stretch>
                  </pic:blipFill>
                  <pic:spPr bwMode="auto">
                    <a:xfrm>
                      <a:off x="0" y="0"/>
                      <a:ext cx="2263140" cy="1013460"/>
                    </a:xfrm>
                    <a:prstGeom prst="rect">
                      <a:avLst/>
                    </a:prstGeom>
                    <a:noFill/>
                    <a:ln>
                      <a:noFill/>
                    </a:ln>
                  </pic:spPr>
                </pic:pic>
              </a:graphicData>
            </a:graphic>
          </wp:inline>
        </w:drawing>
      </w:r>
    </w:p>
    <w:p w14:paraId="23A671B0" w14:textId="77777777" w:rsidR="00757294" w:rsidRPr="00642F1F" w:rsidRDefault="00757294" w:rsidP="007A1201">
      <w:pPr>
        <w:tabs>
          <w:tab w:val="left" w:pos="6420"/>
        </w:tabs>
        <w:spacing w:after="0" w:line="240" w:lineRule="auto"/>
        <w:rPr>
          <w:rFonts w:eastAsia="Times New Roman"/>
          <w:lang w:eastAsia="fr-FR"/>
        </w:rPr>
      </w:pPr>
    </w:p>
    <w:p w14:paraId="4364243C" w14:textId="4FFA5962" w:rsidR="00412AE3" w:rsidRPr="00ED1CF9" w:rsidRDefault="00ED1CF9" w:rsidP="00ED1CF9">
      <w:pPr>
        <w:spacing w:before="240" w:after="368"/>
        <w:jc w:val="both"/>
        <w:rPr>
          <w:rFonts w:cs="Helvetica"/>
          <w:b/>
          <w:sz w:val="28"/>
          <w:szCs w:val="28"/>
          <w:lang w:val="en-US"/>
        </w:rPr>
      </w:pPr>
      <w:r w:rsidRPr="00ED1CF9">
        <w:rPr>
          <w:rFonts w:cs="Helvetica"/>
          <w:b/>
          <w:sz w:val="28"/>
          <w:szCs w:val="28"/>
          <w:lang w:val="en-US"/>
        </w:rPr>
        <w:t>BID PRESENTATION</w:t>
      </w:r>
    </w:p>
    <w:p w14:paraId="73CEED95" w14:textId="77777777" w:rsidR="00412AE3" w:rsidRPr="00642F1F" w:rsidRDefault="00412AE3" w:rsidP="00AB0ABF">
      <w:pPr>
        <w:spacing w:after="218" w:line="250" w:lineRule="auto"/>
        <w:jc w:val="both"/>
        <w:rPr>
          <w:lang w:val="en-GB"/>
        </w:rPr>
      </w:pPr>
      <w:r w:rsidRPr="00642F1F">
        <w:rPr>
          <w:lang w:val="en-GB"/>
        </w:rPr>
        <w:t xml:space="preserve">To facilitate the analysis of responses to this RFP, Bidders are required to prepare their Bids in accordance with the instructions outlined in this section. </w:t>
      </w:r>
      <w:r w:rsidRPr="00642F1F">
        <w:rPr>
          <w:rFonts w:cs="Calibri"/>
          <w:b/>
          <w:lang w:val="en-GB"/>
        </w:rPr>
        <w:t>Bidders must respond in full to all RFP sections and follow the RFP format (section numbering, etc.) in their response. Failure to follow these instructions may result in disqualification.</w:t>
      </w:r>
      <w:r w:rsidRPr="00642F1F">
        <w:rPr>
          <w:lang w:val="en-GB"/>
        </w:rPr>
        <w:t xml:space="preserve"> </w:t>
      </w:r>
    </w:p>
    <w:p w14:paraId="647D5A86" w14:textId="77777777" w:rsidR="00412AE3" w:rsidRPr="00642F1F" w:rsidRDefault="00412AE3" w:rsidP="00AB0ABF">
      <w:pPr>
        <w:jc w:val="both"/>
        <w:rPr>
          <w:lang w:val="en-GB"/>
        </w:rPr>
      </w:pPr>
      <w:r w:rsidRPr="00642F1F">
        <w:rPr>
          <w:lang w:val="en-GB"/>
        </w:rPr>
        <w:t xml:space="preserve">For each question asked in the RFP, the bidder shall provide its response by indicating the question asked and the answer using the section numbering of the RFP.  </w:t>
      </w:r>
    </w:p>
    <w:p w14:paraId="3806A803" w14:textId="77777777" w:rsidR="00412AE3" w:rsidRDefault="00412AE3" w:rsidP="00AB0ABF">
      <w:pPr>
        <w:jc w:val="both"/>
      </w:pPr>
      <w:r w:rsidRPr="00642F1F">
        <w:rPr>
          <w:lang w:val="en-GB"/>
        </w:rPr>
        <w:t xml:space="preserve">Bids shall be prepared to satisfy the requirements of the RFP. </w:t>
      </w:r>
      <w:r w:rsidRPr="00642F1F">
        <w:rPr>
          <w:rFonts w:cs="Calibri"/>
          <w:b/>
          <w:i/>
          <w:lang w:val="en-GB"/>
        </w:rPr>
        <w:t>EMPHASIS SHOULD BE CONCENTRATED ON ACCURACY, COMPLETENESS, AND CLARITY OF CONTENT</w:t>
      </w:r>
      <w:r w:rsidRPr="00642F1F">
        <w:rPr>
          <w:rFonts w:cs="Calibri"/>
          <w:i/>
          <w:lang w:val="en-GB"/>
        </w:rPr>
        <w:t xml:space="preserve">. </w:t>
      </w:r>
      <w:r w:rsidRPr="00642F1F">
        <w:rPr>
          <w:lang w:val="en-GB"/>
        </w:rPr>
        <w:t xml:space="preserve">All parts, pages, figures, and tables should be clearly numbered and labelled. </w:t>
      </w:r>
      <w:r w:rsidRPr="00642F1F">
        <w:t xml:space="preserve">The Bid </w:t>
      </w:r>
      <w:proofErr w:type="spellStart"/>
      <w:r w:rsidRPr="00642F1F">
        <w:t>should</w:t>
      </w:r>
      <w:proofErr w:type="spellEnd"/>
      <w:r w:rsidRPr="00642F1F">
        <w:t xml:space="preserve"> </w:t>
      </w:r>
      <w:proofErr w:type="spellStart"/>
      <w:r w:rsidRPr="00642F1F">
        <w:t>be</w:t>
      </w:r>
      <w:proofErr w:type="spellEnd"/>
      <w:r w:rsidRPr="00642F1F">
        <w:t xml:space="preserve"> </w:t>
      </w:r>
      <w:proofErr w:type="spellStart"/>
      <w:r w:rsidRPr="00642F1F">
        <w:t>organized</w:t>
      </w:r>
      <w:proofErr w:type="spellEnd"/>
      <w:r w:rsidRPr="00642F1F">
        <w:t xml:space="preserve"> as </w:t>
      </w:r>
      <w:proofErr w:type="spellStart"/>
      <w:proofErr w:type="gramStart"/>
      <w:r w:rsidRPr="00642F1F">
        <w:t>follows</w:t>
      </w:r>
      <w:proofErr w:type="spellEnd"/>
      <w:r w:rsidRPr="00642F1F">
        <w:t>:</w:t>
      </w:r>
      <w:proofErr w:type="gramEnd"/>
      <w:r w:rsidRPr="00642F1F">
        <w:rPr>
          <w:rFonts w:cs="Calibri"/>
          <w:b/>
        </w:rPr>
        <w:t xml:space="preserve"> </w:t>
      </w:r>
      <w:r w:rsidRPr="00642F1F">
        <w:t xml:space="preserve"> </w:t>
      </w:r>
    </w:p>
    <w:p w14:paraId="38BA5622" w14:textId="6339EE4A" w:rsidR="00FB50E7" w:rsidRPr="00ED1CF9" w:rsidRDefault="00FB50E7" w:rsidP="00ED1CF9">
      <w:pPr>
        <w:spacing w:before="240" w:after="368"/>
        <w:jc w:val="both"/>
        <w:rPr>
          <w:rFonts w:cs="Helvetica"/>
          <w:b/>
          <w:sz w:val="28"/>
          <w:szCs w:val="28"/>
          <w:lang w:val="en-US"/>
        </w:rPr>
      </w:pPr>
      <w:r w:rsidRPr="00ED1CF9">
        <w:rPr>
          <w:rFonts w:cs="Helvetica"/>
          <w:b/>
          <w:sz w:val="28"/>
          <w:szCs w:val="28"/>
          <w:lang w:val="en-US"/>
        </w:rPr>
        <w:t>TECHNICAL BID PRESENTATION</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3"/>
      </w:tblGrid>
      <w:tr w:rsidR="007C3357" w:rsidRPr="00642F1F" w14:paraId="08EB6FBB" w14:textId="77777777" w:rsidTr="00ED1CF9">
        <w:trPr>
          <w:trHeight w:val="300"/>
          <w:tblHeader/>
        </w:trPr>
        <w:tc>
          <w:tcPr>
            <w:tcW w:w="5000" w:type="pct"/>
            <w:shd w:val="clear" w:color="auto" w:fill="9CC2E5"/>
            <w:vAlign w:val="center"/>
          </w:tcPr>
          <w:p w14:paraId="620585D0" w14:textId="77777777" w:rsidR="007C3357" w:rsidRPr="00642F1F" w:rsidRDefault="007C3357" w:rsidP="00FB50E7">
            <w:pPr>
              <w:spacing w:after="0" w:line="240" w:lineRule="auto"/>
              <w:jc w:val="center"/>
              <w:rPr>
                <w:rFonts w:eastAsia="Times New Roman" w:cs="Arial"/>
                <w:b/>
                <w:bCs/>
                <w:color w:val="000000"/>
                <w:lang w:val="en-US" w:eastAsia="fr-FR"/>
              </w:rPr>
            </w:pPr>
            <w:r w:rsidRPr="00642F1F">
              <w:rPr>
                <w:rFonts w:eastAsia="Times New Roman" w:cs="Arial"/>
                <w:b/>
                <w:bCs/>
                <w:color w:val="000000"/>
                <w:lang w:val="en-US" w:eastAsia="fr-FR"/>
              </w:rPr>
              <w:t>TECHNICAL PROPOSAL</w:t>
            </w:r>
          </w:p>
        </w:tc>
      </w:tr>
      <w:tr w:rsidR="007C3357" w:rsidRPr="00D67E84" w14:paraId="28363DCA"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4B2A1361" w14:textId="52FCE3D4" w:rsidR="007C3357" w:rsidRPr="00D67E84" w:rsidRDefault="007C3357" w:rsidP="00D67E84">
            <w:pPr>
              <w:numPr>
                <w:ilvl w:val="0"/>
                <w:numId w:val="14"/>
              </w:numPr>
              <w:tabs>
                <w:tab w:val="left" w:pos="426"/>
              </w:tabs>
              <w:spacing w:after="0" w:line="240" w:lineRule="auto"/>
              <w:ind w:left="284" w:hanging="142"/>
              <w:rPr>
                <w:rFonts w:eastAsia="Times New Roman" w:cs="Arial"/>
                <w:b/>
                <w:bCs/>
                <w:color w:val="000000"/>
                <w:lang w:val="en-US" w:eastAsia="fr-FR"/>
              </w:rPr>
            </w:pPr>
            <w:r w:rsidRPr="00642F1F">
              <w:rPr>
                <w:rFonts w:eastAsia="Times New Roman" w:cs="Arial"/>
                <w:b/>
                <w:bCs/>
                <w:color w:val="000000"/>
                <w:lang w:val="en-US" w:eastAsia="fr-FR"/>
              </w:rPr>
              <w:t>Executive summary</w:t>
            </w:r>
            <w:r w:rsidR="00D67E84" w:rsidRPr="00D67E84">
              <w:rPr>
                <w:rFonts w:eastAsia="Times New Roman" w:cs="Arial"/>
                <w:b/>
                <w:bCs/>
                <w:color w:val="000000"/>
                <w:lang w:val="en-US" w:eastAsia="fr-FR"/>
              </w:rPr>
              <w:t xml:space="preserve"> /</w:t>
            </w:r>
            <w:r w:rsidR="00D67E84" w:rsidRPr="00D67E84">
              <w:rPr>
                <w:rFonts w:eastAsia="Times New Roman" w:cs="Arial"/>
                <w:b/>
                <w:bCs/>
                <w:color w:val="000000"/>
                <w:lang w:val="en-US" w:eastAsia="fr-FR"/>
              </w:rPr>
              <w:t>Understanding of the specifications</w:t>
            </w:r>
          </w:p>
        </w:tc>
      </w:tr>
      <w:tr w:rsidR="007C3357" w:rsidRPr="007C3357" w14:paraId="00F5A483"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ED4826" w14:textId="77777777" w:rsidR="007C3357" w:rsidRPr="007C3357" w:rsidRDefault="007C3357" w:rsidP="009A3147">
            <w:pPr>
              <w:spacing w:after="0" w:line="248" w:lineRule="auto"/>
              <w:jc w:val="both"/>
              <w:rPr>
                <w:rFonts w:cs="Calibri"/>
                <w:sz w:val="21"/>
                <w:szCs w:val="21"/>
                <w:lang w:val="en-GB" w:eastAsia="fr-FR"/>
              </w:rPr>
            </w:pPr>
            <w:r w:rsidRPr="007C3357">
              <w:rPr>
                <w:rFonts w:cs="Calibri"/>
                <w:sz w:val="21"/>
                <w:szCs w:val="21"/>
                <w:lang w:val="en-GB" w:eastAsia="fr-FR"/>
              </w:rPr>
              <w:t>This part of the response to the RFP should be limited to a brief narrative and not to exceed two (2) pages describing the proposed solution. The summary should contain as little technical jargon as possible and should be oriented towards non-technical personnel. The executive summary should not include cost quotations.</w:t>
            </w:r>
            <w:r w:rsidRPr="007C3357">
              <w:rPr>
                <w:rFonts w:cs="Calibri"/>
                <w:b/>
                <w:sz w:val="21"/>
                <w:szCs w:val="21"/>
                <w:lang w:val="en-GB" w:eastAsia="fr-FR"/>
              </w:rPr>
              <w:t xml:space="preserve"> </w:t>
            </w:r>
            <w:r w:rsidRPr="007C3357">
              <w:rPr>
                <w:rFonts w:cs="Calibri"/>
                <w:sz w:val="21"/>
                <w:szCs w:val="21"/>
                <w:lang w:val="en-GB" w:eastAsia="fr-FR"/>
              </w:rPr>
              <w:t xml:space="preserve"> </w:t>
            </w:r>
          </w:p>
        </w:tc>
      </w:tr>
      <w:tr w:rsidR="007C3357" w:rsidRPr="00883818" w14:paraId="39EADC83"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6AB4ECBC" w14:textId="77777777" w:rsidR="007C3357" w:rsidRPr="00642F1F" w:rsidRDefault="007C3357" w:rsidP="00FB50E7">
            <w:pPr>
              <w:numPr>
                <w:ilvl w:val="0"/>
                <w:numId w:val="14"/>
              </w:numPr>
              <w:tabs>
                <w:tab w:val="left" w:pos="426"/>
              </w:tabs>
              <w:spacing w:after="0" w:line="240" w:lineRule="auto"/>
              <w:ind w:left="284" w:hanging="142"/>
              <w:rPr>
                <w:rFonts w:eastAsia="Times New Roman" w:cs="Arial"/>
                <w:b/>
                <w:bCs/>
                <w:color w:val="000000"/>
                <w:lang w:val="en-US" w:eastAsia="fr-FR"/>
              </w:rPr>
            </w:pPr>
            <w:r w:rsidRPr="00642F1F">
              <w:rPr>
                <w:rFonts w:eastAsia="Times New Roman" w:cs="Arial"/>
                <w:b/>
                <w:bCs/>
                <w:color w:val="000000"/>
                <w:lang w:val="en-US" w:eastAsia="fr-FR"/>
              </w:rPr>
              <w:t xml:space="preserve"> </w:t>
            </w:r>
            <w:r>
              <w:rPr>
                <w:rFonts w:eastAsia="Times New Roman" w:cs="Arial"/>
                <w:b/>
                <w:bCs/>
                <w:color w:val="000000"/>
                <w:lang w:val="en-US" w:eastAsia="fr-FR"/>
              </w:rPr>
              <w:t>Supplier references in similar projects</w:t>
            </w:r>
          </w:p>
        </w:tc>
      </w:tr>
      <w:tr w:rsidR="007C3357" w:rsidRPr="00883818" w14:paraId="4A213715"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1A6855" w14:textId="29D6AC77" w:rsidR="007C3357" w:rsidRPr="00D67E84" w:rsidRDefault="007C3357" w:rsidP="00D67E84">
            <w:pPr>
              <w:spacing w:after="0" w:line="248" w:lineRule="auto"/>
              <w:jc w:val="both"/>
              <w:rPr>
                <w:rFonts w:cs="Calibri"/>
                <w:sz w:val="21"/>
                <w:szCs w:val="21"/>
                <w:lang w:val="en-GB" w:eastAsia="fr-FR"/>
              </w:rPr>
            </w:pPr>
            <w:r w:rsidRPr="00883818">
              <w:rPr>
                <w:rFonts w:cs="Calibri"/>
                <w:sz w:val="21"/>
                <w:szCs w:val="21"/>
                <w:lang w:val="en-GB" w:eastAsia="fr-FR"/>
              </w:rPr>
              <w:t xml:space="preserve">The requirement is for a minimum of three </w:t>
            </w:r>
            <w:r w:rsidR="00883818" w:rsidRPr="00883818">
              <w:rPr>
                <w:rFonts w:cs="Calibri"/>
                <w:sz w:val="21"/>
                <w:szCs w:val="21"/>
                <w:lang w:val="en-GB" w:eastAsia="fr-FR"/>
              </w:rPr>
              <w:t>Evidence of Experience in development of Emergency, Crisis, or Business Continuity Management System</w:t>
            </w:r>
            <w:r w:rsidR="00883818">
              <w:rPr>
                <w:rFonts w:cs="Calibri"/>
                <w:sz w:val="21"/>
                <w:szCs w:val="21"/>
                <w:lang w:val="en-GB" w:eastAsia="fr-FR"/>
              </w:rPr>
              <w:t xml:space="preserve">. Experiences in utilities company with the same size at least will be more appreciated. </w:t>
            </w:r>
          </w:p>
        </w:tc>
      </w:tr>
      <w:tr w:rsidR="007C3357" w:rsidRPr="00883818" w14:paraId="10BD0A30" w14:textId="77777777" w:rsidTr="00366EA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C9C9C9"/>
            <w:vAlign w:val="center"/>
          </w:tcPr>
          <w:p w14:paraId="774AEEEE" w14:textId="77777777" w:rsidR="007C3357" w:rsidRPr="00642F1F" w:rsidRDefault="007C3357" w:rsidP="00706B8E">
            <w:pPr>
              <w:numPr>
                <w:ilvl w:val="0"/>
                <w:numId w:val="14"/>
              </w:numPr>
              <w:tabs>
                <w:tab w:val="left" w:pos="426"/>
              </w:tabs>
              <w:spacing w:after="0" w:line="240" w:lineRule="auto"/>
              <w:ind w:left="284" w:hanging="142"/>
              <w:rPr>
                <w:rFonts w:eastAsia="Times New Roman" w:cs="Calibri"/>
                <w:color w:val="000000"/>
                <w:lang w:val="en-US" w:eastAsia="fr-FR"/>
              </w:rPr>
            </w:pPr>
            <w:r w:rsidRPr="00706B8E">
              <w:rPr>
                <w:rFonts w:eastAsia="Times New Roman" w:cs="Arial"/>
                <w:b/>
                <w:bCs/>
                <w:color w:val="000000"/>
                <w:lang w:val="en-US" w:eastAsia="fr-FR"/>
              </w:rPr>
              <w:t>Skills of assigned consultants</w:t>
            </w:r>
          </w:p>
        </w:tc>
      </w:tr>
      <w:tr w:rsidR="007C3357" w:rsidRPr="00883818" w14:paraId="11C57D06"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3C924D" w14:textId="75D53959" w:rsidR="007C3357" w:rsidRPr="00D67E84" w:rsidRDefault="007C3357" w:rsidP="00D67E84">
            <w:pPr>
              <w:spacing w:after="0"/>
              <w:rPr>
                <w:rFonts w:cs="Arial"/>
                <w:b/>
                <w:lang w:val="en-US"/>
              </w:rPr>
            </w:pPr>
            <w:r w:rsidRPr="007C3357">
              <w:rPr>
                <w:rFonts w:cs="Arial"/>
                <w:color w:val="000000"/>
                <w:sz w:val="21"/>
                <w:szCs w:val="21"/>
                <w:lang w:val="en-US" w:eastAsia="fr-FR"/>
              </w:rPr>
              <w:t xml:space="preserve">The requirement is for bidders to indicate (at a high level) the experience of the personnel that will be assigned to this project.  The expectation is that consultants will have a minimum of 5 years </w:t>
            </w:r>
            <w:r w:rsidR="00D67E84">
              <w:rPr>
                <w:rFonts w:cs="Arial"/>
                <w:color w:val="000000"/>
                <w:sz w:val="21"/>
                <w:szCs w:val="21"/>
                <w:lang w:val="en-US" w:eastAsia="fr-FR"/>
              </w:rPr>
              <w:t>BCMS</w:t>
            </w:r>
            <w:r w:rsidRPr="007C3357">
              <w:rPr>
                <w:rFonts w:cs="Arial"/>
                <w:color w:val="000000"/>
                <w:sz w:val="21"/>
                <w:szCs w:val="21"/>
                <w:lang w:val="en-US" w:eastAsia="fr-FR"/>
              </w:rPr>
              <w:t xml:space="preserve"> project implementation experience.</w:t>
            </w:r>
            <w:r w:rsidR="00D67E84" w:rsidRPr="00883818">
              <w:rPr>
                <w:rFonts w:cs="Arial"/>
                <w:b/>
                <w:lang w:val="en-US"/>
              </w:rPr>
              <w:t xml:space="preserve"> </w:t>
            </w:r>
            <w:r w:rsidR="00D67E84">
              <w:rPr>
                <w:rFonts w:cs="Arial"/>
                <w:b/>
                <w:lang w:val="en-US"/>
              </w:rPr>
              <w:t>CV and reference of consultants must be provided.</w:t>
            </w:r>
          </w:p>
        </w:tc>
      </w:tr>
      <w:tr w:rsidR="007C3357" w:rsidRPr="00883818" w14:paraId="7BF04CFD" w14:textId="77777777" w:rsidTr="00366EA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DBDBDB"/>
          </w:tcPr>
          <w:p w14:paraId="605A1BFB" w14:textId="77777777" w:rsidR="007C3357" w:rsidRPr="00642F1F" w:rsidRDefault="007C3357" w:rsidP="00610E81">
            <w:pPr>
              <w:numPr>
                <w:ilvl w:val="0"/>
                <w:numId w:val="14"/>
              </w:numPr>
              <w:tabs>
                <w:tab w:val="left" w:pos="426"/>
              </w:tabs>
              <w:spacing w:after="0" w:line="240" w:lineRule="auto"/>
              <w:ind w:left="284" w:hanging="142"/>
              <w:rPr>
                <w:lang w:val="en-US"/>
              </w:rPr>
            </w:pPr>
            <w:r w:rsidRPr="00706B8E">
              <w:rPr>
                <w:rFonts w:eastAsia="Times New Roman" w:cs="Arial"/>
                <w:b/>
                <w:bCs/>
                <w:color w:val="000000"/>
                <w:lang w:val="en-US" w:eastAsia="fr-FR"/>
              </w:rPr>
              <w:t>High Level Project Plan &amp; Implementation methodology</w:t>
            </w:r>
          </w:p>
        </w:tc>
      </w:tr>
      <w:tr w:rsidR="007C3357" w:rsidRPr="00883818" w14:paraId="753C6D7D" w14:textId="77777777" w:rsidTr="007C3357">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F928F9" w14:textId="6374B468" w:rsidR="007C3357" w:rsidRDefault="007C3357" w:rsidP="00706B8E">
            <w:pPr>
              <w:spacing w:after="0"/>
              <w:rPr>
                <w:rFonts w:cs="Arial"/>
                <w:color w:val="000000"/>
                <w:sz w:val="21"/>
                <w:szCs w:val="21"/>
                <w:lang w:val="en-US" w:eastAsia="fr-FR"/>
              </w:rPr>
            </w:pPr>
            <w:r w:rsidRPr="007C3357">
              <w:rPr>
                <w:rFonts w:cs="Arial"/>
                <w:color w:val="000000"/>
                <w:sz w:val="21"/>
                <w:szCs w:val="21"/>
                <w:lang w:val="en-US" w:eastAsia="fr-FR"/>
              </w:rPr>
              <w:t>Bidders are to offer a high level project plan clearly indicating the major milestones with the pro</w:t>
            </w:r>
            <w:r w:rsidR="00D67E84">
              <w:rPr>
                <w:rFonts w:cs="Arial"/>
                <w:color w:val="000000"/>
                <w:sz w:val="21"/>
                <w:szCs w:val="21"/>
                <w:lang w:val="en-US" w:eastAsia="fr-FR"/>
              </w:rPr>
              <w:t>ject implementation methodology and but not limited to:</w:t>
            </w:r>
          </w:p>
          <w:p w14:paraId="18AA9B54" w14:textId="77777777" w:rsidR="00D67E84" w:rsidRPr="00883818" w:rsidRDefault="00D67E84" w:rsidP="00D67E84">
            <w:pPr>
              <w:numPr>
                <w:ilvl w:val="0"/>
                <w:numId w:val="33"/>
              </w:numPr>
              <w:spacing w:after="0"/>
              <w:rPr>
                <w:rFonts w:cs="Arial"/>
                <w:b/>
                <w:lang w:val="en-US"/>
              </w:rPr>
            </w:pPr>
            <w:r w:rsidRPr="00883818">
              <w:rPr>
                <w:rFonts w:cs="Arial"/>
                <w:b/>
                <w:lang w:val="en-US"/>
              </w:rPr>
              <w:t>Program outline and time frame</w:t>
            </w:r>
          </w:p>
          <w:p w14:paraId="6415A953" w14:textId="77777777" w:rsidR="00D67E84" w:rsidRPr="00883818" w:rsidRDefault="00D67E84" w:rsidP="00D67E84">
            <w:pPr>
              <w:numPr>
                <w:ilvl w:val="0"/>
                <w:numId w:val="33"/>
              </w:numPr>
              <w:spacing w:after="0"/>
              <w:rPr>
                <w:rFonts w:cs="Arial"/>
                <w:b/>
                <w:lang w:val="en-US"/>
              </w:rPr>
            </w:pPr>
            <w:r w:rsidRPr="00883818">
              <w:rPr>
                <w:rFonts w:cs="Arial"/>
                <w:b/>
                <w:lang w:val="en-US"/>
              </w:rPr>
              <w:t>Legal frame work and requirement of the firm’s entity</w:t>
            </w:r>
          </w:p>
          <w:p w14:paraId="4CC679D3" w14:textId="3ED4675C" w:rsidR="00D67E84" w:rsidRPr="00D67E84" w:rsidRDefault="00D67E84" w:rsidP="00706B8E">
            <w:pPr>
              <w:numPr>
                <w:ilvl w:val="0"/>
                <w:numId w:val="33"/>
              </w:numPr>
              <w:spacing w:after="0"/>
              <w:rPr>
                <w:rFonts w:cs="Arial"/>
                <w:b/>
                <w:lang w:val="en-US"/>
              </w:rPr>
            </w:pPr>
            <w:r w:rsidRPr="00883818">
              <w:rPr>
                <w:rFonts w:cs="Arial"/>
                <w:b/>
                <w:lang w:val="en-US"/>
              </w:rPr>
              <w:t>Materials for workshop</w:t>
            </w:r>
          </w:p>
        </w:tc>
      </w:tr>
    </w:tbl>
    <w:p w14:paraId="54ABE99E" w14:textId="77777777" w:rsidR="00ED1CF9" w:rsidRDefault="00ED1CF9" w:rsidP="00BF5B9D">
      <w:pPr>
        <w:rPr>
          <w:lang w:val="en-US"/>
        </w:rPr>
      </w:pPr>
    </w:p>
    <w:p w14:paraId="4C8DC851" w14:textId="7A48C49E" w:rsidR="007C3357" w:rsidRDefault="00A45E0D" w:rsidP="00BF5B9D">
      <w:pPr>
        <w:rPr>
          <w:lang w:val="en-US"/>
        </w:rPr>
      </w:pPr>
      <w:r w:rsidRPr="00A45E0D">
        <w:rPr>
          <w:lang w:val="en-US"/>
        </w:rPr>
        <w:lastRenderedPageBreak/>
        <w:t>Below is a template for supplier references'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370"/>
        <w:gridCol w:w="4820"/>
      </w:tblGrid>
      <w:tr w:rsidR="00642F1F" w:rsidRPr="007C3357" w14:paraId="34D1EAC2" w14:textId="77777777" w:rsidTr="00ED1CF9">
        <w:trPr>
          <w:trHeight w:val="227"/>
          <w:tblHeader/>
        </w:trPr>
        <w:tc>
          <w:tcPr>
            <w:tcW w:w="707" w:type="dxa"/>
            <w:shd w:val="clear" w:color="auto" w:fill="C5E0B3"/>
          </w:tcPr>
          <w:p w14:paraId="764AAD0E" w14:textId="77777777" w:rsidR="00642F1F" w:rsidRPr="007C3357" w:rsidRDefault="00642F1F" w:rsidP="007C3357">
            <w:pPr>
              <w:spacing w:after="0" w:line="248" w:lineRule="auto"/>
              <w:jc w:val="both"/>
              <w:rPr>
                <w:rFonts w:eastAsia="Times New Roman" w:cs="Calibri"/>
                <w:b/>
                <w:lang w:val="en-GB" w:eastAsia="fr-FR"/>
              </w:rPr>
            </w:pPr>
            <w:r w:rsidRPr="007C3357">
              <w:rPr>
                <w:rFonts w:eastAsia="Times New Roman" w:cs="Calibri"/>
                <w:b/>
                <w:lang w:val="en-GB" w:eastAsia="fr-FR"/>
              </w:rPr>
              <w:t>#ref</w:t>
            </w:r>
          </w:p>
        </w:tc>
        <w:tc>
          <w:tcPr>
            <w:tcW w:w="3370" w:type="dxa"/>
            <w:shd w:val="clear" w:color="auto" w:fill="C5E0B3"/>
          </w:tcPr>
          <w:p w14:paraId="29DDE5ED" w14:textId="77777777" w:rsidR="00642F1F" w:rsidRPr="007C3357" w:rsidRDefault="00642F1F" w:rsidP="007C3357">
            <w:pPr>
              <w:spacing w:after="0" w:line="248" w:lineRule="auto"/>
              <w:jc w:val="both"/>
              <w:rPr>
                <w:rFonts w:eastAsia="Times New Roman" w:cs="Calibri"/>
                <w:b/>
                <w:lang w:val="en-GB" w:eastAsia="fr-FR"/>
              </w:rPr>
            </w:pPr>
            <w:r w:rsidRPr="007C3357">
              <w:rPr>
                <w:rFonts w:eastAsia="Times New Roman" w:cs="Calibri"/>
                <w:b/>
                <w:lang w:val="en-GB" w:eastAsia="fr-FR"/>
              </w:rPr>
              <w:t>Reference items</w:t>
            </w:r>
          </w:p>
        </w:tc>
        <w:tc>
          <w:tcPr>
            <w:tcW w:w="4820" w:type="dxa"/>
            <w:shd w:val="clear" w:color="auto" w:fill="C5E0B3"/>
          </w:tcPr>
          <w:p w14:paraId="40CA880B" w14:textId="77777777" w:rsidR="00642F1F" w:rsidRPr="007C3357" w:rsidRDefault="00642F1F" w:rsidP="007C3357">
            <w:pPr>
              <w:spacing w:after="0" w:line="248" w:lineRule="auto"/>
              <w:jc w:val="both"/>
              <w:rPr>
                <w:rFonts w:eastAsia="Times New Roman" w:cs="Calibri"/>
                <w:b/>
                <w:lang w:val="en-GB" w:eastAsia="fr-FR"/>
              </w:rPr>
            </w:pPr>
            <w:r w:rsidRPr="007C3357">
              <w:rPr>
                <w:rFonts w:eastAsia="Times New Roman" w:cs="Calibri"/>
                <w:b/>
                <w:lang w:val="en-GB" w:eastAsia="fr-FR"/>
              </w:rPr>
              <w:t>Reference item details</w:t>
            </w:r>
          </w:p>
        </w:tc>
      </w:tr>
      <w:tr w:rsidR="00642F1F" w:rsidRPr="007C3357" w14:paraId="2C3A7DCD" w14:textId="77777777" w:rsidTr="007C3357">
        <w:trPr>
          <w:trHeight w:val="283"/>
        </w:trPr>
        <w:tc>
          <w:tcPr>
            <w:tcW w:w="707" w:type="dxa"/>
            <w:vMerge w:val="restart"/>
            <w:shd w:val="clear" w:color="auto" w:fill="auto"/>
          </w:tcPr>
          <w:p w14:paraId="7427E95E" w14:textId="77777777" w:rsidR="00642F1F" w:rsidRPr="007C3357" w:rsidRDefault="00642F1F" w:rsidP="007C3357">
            <w:pPr>
              <w:spacing w:after="0" w:line="248" w:lineRule="auto"/>
              <w:jc w:val="both"/>
              <w:rPr>
                <w:rFonts w:eastAsia="Times New Roman" w:cs="Calibri"/>
                <w:lang w:val="en-GB" w:eastAsia="fr-FR"/>
              </w:rPr>
            </w:pPr>
            <w:r w:rsidRPr="007C3357">
              <w:rPr>
                <w:rFonts w:eastAsia="Times New Roman" w:cs="Calibri"/>
                <w:lang w:val="en-GB" w:eastAsia="fr-FR"/>
              </w:rPr>
              <w:t>1</w:t>
            </w:r>
          </w:p>
        </w:tc>
        <w:tc>
          <w:tcPr>
            <w:tcW w:w="3370" w:type="dxa"/>
            <w:shd w:val="clear" w:color="auto" w:fill="auto"/>
          </w:tcPr>
          <w:p w14:paraId="3A30B3A2" w14:textId="77777777" w:rsidR="00642F1F" w:rsidRPr="007C3357" w:rsidRDefault="00642F1F" w:rsidP="007C3357">
            <w:pPr>
              <w:spacing w:after="0" w:line="248" w:lineRule="auto"/>
              <w:jc w:val="both"/>
              <w:rPr>
                <w:lang w:val="en-GB"/>
              </w:rPr>
            </w:pPr>
            <w:r w:rsidRPr="007C3357">
              <w:rPr>
                <w:lang w:val="en-GB"/>
              </w:rPr>
              <w:t>Customer name:</w:t>
            </w:r>
          </w:p>
        </w:tc>
        <w:tc>
          <w:tcPr>
            <w:tcW w:w="4820" w:type="dxa"/>
            <w:shd w:val="clear" w:color="auto" w:fill="auto"/>
          </w:tcPr>
          <w:p w14:paraId="79682AAF"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01CFC489" w14:textId="77777777" w:rsidTr="007C3357">
        <w:trPr>
          <w:trHeight w:val="283"/>
        </w:trPr>
        <w:tc>
          <w:tcPr>
            <w:tcW w:w="707" w:type="dxa"/>
            <w:vMerge/>
            <w:shd w:val="clear" w:color="auto" w:fill="auto"/>
          </w:tcPr>
          <w:p w14:paraId="5AF8EF9F"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1B0D91E9" w14:textId="77777777" w:rsidR="00642F1F" w:rsidRPr="007C3357" w:rsidRDefault="00642F1F" w:rsidP="007C3357">
            <w:pPr>
              <w:spacing w:after="0" w:line="248" w:lineRule="auto"/>
              <w:jc w:val="both"/>
              <w:rPr>
                <w:lang w:val="en-GB"/>
              </w:rPr>
            </w:pPr>
            <w:r w:rsidRPr="007C3357">
              <w:rPr>
                <w:lang w:val="en-GB"/>
              </w:rPr>
              <w:t>Title of the work</w:t>
            </w:r>
          </w:p>
        </w:tc>
        <w:tc>
          <w:tcPr>
            <w:tcW w:w="4820" w:type="dxa"/>
            <w:shd w:val="clear" w:color="auto" w:fill="auto"/>
          </w:tcPr>
          <w:p w14:paraId="72A367BD"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63CF9342" w14:textId="77777777" w:rsidTr="007C3357">
        <w:trPr>
          <w:trHeight w:val="283"/>
        </w:trPr>
        <w:tc>
          <w:tcPr>
            <w:tcW w:w="707" w:type="dxa"/>
            <w:vMerge/>
            <w:shd w:val="clear" w:color="auto" w:fill="auto"/>
          </w:tcPr>
          <w:p w14:paraId="1AB36D73"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707A98A9" w14:textId="77777777" w:rsidR="00642F1F" w:rsidRPr="007C3357" w:rsidRDefault="00642F1F" w:rsidP="007C3357">
            <w:pPr>
              <w:spacing w:after="0" w:line="248" w:lineRule="auto"/>
              <w:jc w:val="both"/>
              <w:rPr>
                <w:lang w:val="en-GB"/>
              </w:rPr>
            </w:pPr>
            <w:r w:rsidRPr="007C3357">
              <w:rPr>
                <w:lang w:val="en-GB"/>
              </w:rPr>
              <w:t xml:space="preserve">Short </w:t>
            </w:r>
            <w:r w:rsidR="007C3357" w:rsidRPr="007C3357">
              <w:rPr>
                <w:lang w:val="en-GB"/>
              </w:rPr>
              <w:t>description</w:t>
            </w:r>
            <w:r w:rsidRPr="007C3357">
              <w:rPr>
                <w:lang w:val="en-GB"/>
              </w:rPr>
              <w:t xml:space="preserve"> of work:</w:t>
            </w:r>
          </w:p>
        </w:tc>
        <w:tc>
          <w:tcPr>
            <w:tcW w:w="4820" w:type="dxa"/>
            <w:shd w:val="clear" w:color="auto" w:fill="auto"/>
          </w:tcPr>
          <w:p w14:paraId="2A3F91F8"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69A6C4B2" w14:textId="77777777" w:rsidTr="007C3357">
        <w:trPr>
          <w:trHeight w:val="283"/>
        </w:trPr>
        <w:tc>
          <w:tcPr>
            <w:tcW w:w="707" w:type="dxa"/>
            <w:vMerge/>
            <w:shd w:val="clear" w:color="auto" w:fill="auto"/>
          </w:tcPr>
          <w:p w14:paraId="2D5145B6"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21EC1ED3" w14:textId="77777777" w:rsidR="00642F1F" w:rsidRPr="007C3357" w:rsidRDefault="00642F1F" w:rsidP="007C3357">
            <w:pPr>
              <w:spacing w:after="0" w:line="248" w:lineRule="auto"/>
              <w:jc w:val="both"/>
              <w:rPr>
                <w:lang w:val="en-GB"/>
              </w:rPr>
            </w:pPr>
            <w:r w:rsidRPr="007C3357">
              <w:rPr>
                <w:lang w:val="en-GB"/>
              </w:rPr>
              <w:t>Monetary value</w:t>
            </w:r>
          </w:p>
        </w:tc>
        <w:tc>
          <w:tcPr>
            <w:tcW w:w="4820" w:type="dxa"/>
            <w:shd w:val="clear" w:color="auto" w:fill="auto"/>
          </w:tcPr>
          <w:p w14:paraId="7A6757F8"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8A28AFF" w14:textId="77777777" w:rsidTr="007C3357">
        <w:trPr>
          <w:trHeight w:val="283"/>
        </w:trPr>
        <w:tc>
          <w:tcPr>
            <w:tcW w:w="707" w:type="dxa"/>
            <w:vMerge/>
            <w:shd w:val="clear" w:color="auto" w:fill="auto"/>
          </w:tcPr>
          <w:p w14:paraId="3DD4C764"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26F2224B" w14:textId="77777777" w:rsidR="00642F1F" w:rsidRPr="007C3357" w:rsidRDefault="00642F1F" w:rsidP="007C3357">
            <w:pPr>
              <w:spacing w:after="0" w:line="248" w:lineRule="auto"/>
              <w:jc w:val="both"/>
              <w:rPr>
                <w:lang w:val="en-GB"/>
              </w:rPr>
            </w:pPr>
            <w:r w:rsidRPr="007C3357">
              <w:rPr>
                <w:lang w:val="en-GB"/>
              </w:rPr>
              <w:t xml:space="preserve">Contact person e-mail </w:t>
            </w:r>
          </w:p>
        </w:tc>
        <w:tc>
          <w:tcPr>
            <w:tcW w:w="4820" w:type="dxa"/>
            <w:shd w:val="clear" w:color="auto" w:fill="auto"/>
          </w:tcPr>
          <w:p w14:paraId="321A5E5B"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69F977D6" w14:textId="77777777" w:rsidTr="007C3357">
        <w:trPr>
          <w:trHeight w:val="283"/>
        </w:trPr>
        <w:tc>
          <w:tcPr>
            <w:tcW w:w="707" w:type="dxa"/>
            <w:vMerge/>
            <w:shd w:val="clear" w:color="auto" w:fill="auto"/>
          </w:tcPr>
          <w:p w14:paraId="4EBB2C7B"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7DA64E56" w14:textId="77777777" w:rsidR="00642F1F" w:rsidRPr="007C3357" w:rsidRDefault="00642F1F" w:rsidP="007C3357">
            <w:pPr>
              <w:spacing w:after="0" w:line="248" w:lineRule="auto"/>
              <w:jc w:val="both"/>
              <w:rPr>
                <w:lang w:val="en-GB"/>
              </w:rPr>
            </w:pPr>
            <w:r w:rsidRPr="007C3357">
              <w:rPr>
                <w:lang w:val="en-GB"/>
              </w:rPr>
              <w:t>Contact phone number</w:t>
            </w:r>
          </w:p>
        </w:tc>
        <w:tc>
          <w:tcPr>
            <w:tcW w:w="4820" w:type="dxa"/>
            <w:shd w:val="clear" w:color="auto" w:fill="auto"/>
          </w:tcPr>
          <w:p w14:paraId="70182968"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6FE61522" w14:textId="77777777" w:rsidTr="007C3357">
        <w:trPr>
          <w:trHeight w:val="283"/>
        </w:trPr>
        <w:tc>
          <w:tcPr>
            <w:tcW w:w="707" w:type="dxa"/>
            <w:vMerge w:val="restart"/>
            <w:shd w:val="clear" w:color="auto" w:fill="auto"/>
          </w:tcPr>
          <w:p w14:paraId="22772CBA" w14:textId="77777777" w:rsidR="00642F1F" w:rsidRPr="007C3357" w:rsidRDefault="00642F1F" w:rsidP="007C3357">
            <w:pPr>
              <w:spacing w:after="0" w:line="248" w:lineRule="auto"/>
              <w:jc w:val="both"/>
              <w:rPr>
                <w:rFonts w:eastAsia="Times New Roman" w:cs="Calibri"/>
                <w:lang w:val="en-GB" w:eastAsia="fr-FR"/>
              </w:rPr>
            </w:pPr>
            <w:r w:rsidRPr="007C3357">
              <w:rPr>
                <w:rFonts w:eastAsia="Times New Roman" w:cs="Calibri"/>
                <w:lang w:val="en-GB" w:eastAsia="fr-FR"/>
              </w:rPr>
              <w:t>2</w:t>
            </w:r>
          </w:p>
        </w:tc>
        <w:tc>
          <w:tcPr>
            <w:tcW w:w="3370" w:type="dxa"/>
            <w:shd w:val="clear" w:color="auto" w:fill="auto"/>
          </w:tcPr>
          <w:p w14:paraId="50FBA932" w14:textId="77777777" w:rsidR="00642F1F" w:rsidRPr="007C3357" w:rsidRDefault="00642F1F" w:rsidP="007C3357">
            <w:pPr>
              <w:spacing w:after="0" w:line="248" w:lineRule="auto"/>
              <w:jc w:val="both"/>
              <w:rPr>
                <w:lang w:val="en-GB"/>
              </w:rPr>
            </w:pPr>
            <w:r w:rsidRPr="007C3357">
              <w:rPr>
                <w:lang w:val="en-GB"/>
              </w:rPr>
              <w:t>Customer name:</w:t>
            </w:r>
          </w:p>
        </w:tc>
        <w:tc>
          <w:tcPr>
            <w:tcW w:w="4820" w:type="dxa"/>
            <w:shd w:val="clear" w:color="auto" w:fill="auto"/>
          </w:tcPr>
          <w:p w14:paraId="6196C3E5"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136A2037" w14:textId="77777777" w:rsidTr="007C3357">
        <w:trPr>
          <w:trHeight w:val="283"/>
        </w:trPr>
        <w:tc>
          <w:tcPr>
            <w:tcW w:w="707" w:type="dxa"/>
            <w:vMerge/>
            <w:shd w:val="clear" w:color="auto" w:fill="auto"/>
          </w:tcPr>
          <w:p w14:paraId="68C5BD99"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0507875A" w14:textId="77777777" w:rsidR="00642F1F" w:rsidRPr="007C3357" w:rsidRDefault="00642F1F" w:rsidP="007C3357">
            <w:pPr>
              <w:spacing w:after="0" w:line="248" w:lineRule="auto"/>
              <w:jc w:val="both"/>
              <w:rPr>
                <w:lang w:val="en-GB"/>
              </w:rPr>
            </w:pPr>
            <w:r w:rsidRPr="007C3357">
              <w:rPr>
                <w:lang w:val="en-GB"/>
              </w:rPr>
              <w:t>Title of the work</w:t>
            </w:r>
          </w:p>
        </w:tc>
        <w:tc>
          <w:tcPr>
            <w:tcW w:w="4820" w:type="dxa"/>
            <w:shd w:val="clear" w:color="auto" w:fill="auto"/>
          </w:tcPr>
          <w:p w14:paraId="0CE04956"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4BCE720E" w14:textId="77777777" w:rsidTr="007C3357">
        <w:trPr>
          <w:trHeight w:val="283"/>
        </w:trPr>
        <w:tc>
          <w:tcPr>
            <w:tcW w:w="707" w:type="dxa"/>
            <w:vMerge/>
            <w:shd w:val="clear" w:color="auto" w:fill="auto"/>
          </w:tcPr>
          <w:p w14:paraId="6962ABC1"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0963F9C9" w14:textId="77777777" w:rsidR="00642F1F" w:rsidRPr="007C3357" w:rsidRDefault="00642F1F" w:rsidP="007C3357">
            <w:pPr>
              <w:spacing w:after="0" w:line="248" w:lineRule="auto"/>
              <w:jc w:val="both"/>
              <w:rPr>
                <w:lang w:val="en-GB"/>
              </w:rPr>
            </w:pPr>
            <w:r w:rsidRPr="007C3357">
              <w:rPr>
                <w:lang w:val="en-GB"/>
              </w:rPr>
              <w:t xml:space="preserve">Short </w:t>
            </w:r>
            <w:r w:rsidR="007C3357" w:rsidRPr="007C3357">
              <w:rPr>
                <w:lang w:val="en-GB"/>
              </w:rPr>
              <w:t xml:space="preserve">description </w:t>
            </w:r>
            <w:r w:rsidRPr="007C3357">
              <w:rPr>
                <w:lang w:val="en-GB"/>
              </w:rPr>
              <w:t>of work:</w:t>
            </w:r>
          </w:p>
        </w:tc>
        <w:tc>
          <w:tcPr>
            <w:tcW w:w="4820" w:type="dxa"/>
            <w:shd w:val="clear" w:color="auto" w:fill="auto"/>
          </w:tcPr>
          <w:p w14:paraId="5B72525C"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4BE74F03" w14:textId="77777777" w:rsidTr="007C3357">
        <w:trPr>
          <w:trHeight w:val="283"/>
        </w:trPr>
        <w:tc>
          <w:tcPr>
            <w:tcW w:w="707" w:type="dxa"/>
            <w:vMerge/>
            <w:shd w:val="clear" w:color="auto" w:fill="auto"/>
          </w:tcPr>
          <w:p w14:paraId="49FA6CBC"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272A467C" w14:textId="77777777" w:rsidR="00642F1F" w:rsidRPr="007C3357" w:rsidRDefault="00642F1F" w:rsidP="007C3357">
            <w:pPr>
              <w:spacing w:after="0" w:line="248" w:lineRule="auto"/>
              <w:jc w:val="both"/>
              <w:rPr>
                <w:lang w:val="en-GB"/>
              </w:rPr>
            </w:pPr>
            <w:r w:rsidRPr="007C3357">
              <w:rPr>
                <w:lang w:val="en-GB"/>
              </w:rPr>
              <w:t>Monetary value</w:t>
            </w:r>
          </w:p>
        </w:tc>
        <w:tc>
          <w:tcPr>
            <w:tcW w:w="4820" w:type="dxa"/>
            <w:shd w:val="clear" w:color="auto" w:fill="auto"/>
          </w:tcPr>
          <w:p w14:paraId="1BDEC2E3"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7792769E" w14:textId="77777777" w:rsidTr="007C3357">
        <w:trPr>
          <w:trHeight w:val="283"/>
        </w:trPr>
        <w:tc>
          <w:tcPr>
            <w:tcW w:w="707" w:type="dxa"/>
            <w:vMerge/>
            <w:shd w:val="clear" w:color="auto" w:fill="auto"/>
          </w:tcPr>
          <w:p w14:paraId="03CF0A0C"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38C12DAD" w14:textId="77777777" w:rsidR="00642F1F" w:rsidRPr="007C3357" w:rsidRDefault="00642F1F" w:rsidP="007C3357">
            <w:pPr>
              <w:spacing w:after="0" w:line="248" w:lineRule="auto"/>
              <w:jc w:val="both"/>
              <w:rPr>
                <w:lang w:val="en-GB"/>
              </w:rPr>
            </w:pPr>
            <w:r w:rsidRPr="007C3357">
              <w:rPr>
                <w:lang w:val="en-GB"/>
              </w:rPr>
              <w:t xml:space="preserve">Contact person e-mail </w:t>
            </w:r>
          </w:p>
        </w:tc>
        <w:tc>
          <w:tcPr>
            <w:tcW w:w="4820" w:type="dxa"/>
            <w:shd w:val="clear" w:color="auto" w:fill="auto"/>
          </w:tcPr>
          <w:p w14:paraId="66020BFB"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11B6A27C" w14:textId="77777777" w:rsidTr="007C3357">
        <w:trPr>
          <w:trHeight w:val="283"/>
        </w:trPr>
        <w:tc>
          <w:tcPr>
            <w:tcW w:w="707" w:type="dxa"/>
            <w:vMerge/>
            <w:shd w:val="clear" w:color="auto" w:fill="auto"/>
          </w:tcPr>
          <w:p w14:paraId="48DD94D1"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77A2F4DB" w14:textId="77777777" w:rsidR="00642F1F" w:rsidRPr="007C3357" w:rsidRDefault="00642F1F" w:rsidP="007C3357">
            <w:pPr>
              <w:spacing w:after="0" w:line="248" w:lineRule="auto"/>
              <w:jc w:val="both"/>
              <w:rPr>
                <w:lang w:val="en-GB"/>
              </w:rPr>
            </w:pPr>
            <w:r w:rsidRPr="007C3357">
              <w:rPr>
                <w:lang w:val="en-GB"/>
              </w:rPr>
              <w:t>Contact phone number</w:t>
            </w:r>
          </w:p>
        </w:tc>
        <w:tc>
          <w:tcPr>
            <w:tcW w:w="4820" w:type="dxa"/>
            <w:shd w:val="clear" w:color="auto" w:fill="auto"/>
          </w:tcPr>
          <w:p w14:paraId="41987B15"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D246BA1" w14:textId="77777777" w:rsidTr="007C3357">
        <w:trPr>
          <w:trHeight w:val="283"/>
        </w:trPr>
        <w:tc>
          <w:tcPr>
            <w:tcW w:w="707" w:type="dxa"/>
            <w:vMerge w:val="restart"/>
            <w:shd w:val="clear" w:color="auto" w:fill="auto"/>
          </w:tcPr>
          <w:p w14:paraId="268417F6" w14:textId="77777777" w:rsidR="00642F1F" w:rsidRPr="007C3357" w:rsidRDefault="00642F1F" w:rsidP="007C3357">
            <w:pPr>
              <w:spacing w:after="0" w:line="248" w:lineRule="auto"/>
              <w:jc w:val="both"/>
              <w:rPr>
                <w:rFonts w:eastAsia="Times New Roman" w:cs="Calibri"/>
                <w:lang w:val="en-GB" w:eastAsia="fr-FR"/>
              </w:rPr>
            </w:pPr>
            <w:r w:rsidRPr="007C3357">
              <w:rPr>
                <w:rFonts w:eastAsia="Times New Roman" w:cs="Calibri"/>
                <w:lang w:val="en-GB" w:eastAsia="fr-FR"/>
              </w:rPr>
              <w:t>3</w:t>
            </w:r>
          </w:p>
        </w:tc>
        <w:tc>
          <w:tcPr>
            <w:tcW w:w="3370" w:type="dxa"/>
            <w:shd w:val="clear" w:color="auto" w:fill="auto"/>
          </w:tcPr>
          <w:p w14:paraId="3497F296" w14:textId="77777777" w:rsidR="00642F1F" w:rsidRPr="007C3357" w:rsidRDefault="00642F1F" w:rsidP="007C3357">
            <w:pPr>
              <w:spacing w:after="0" w:line="248" w:lineRule="auto"/>
              <w:jc w:val="both"/>
              <w:rPr>
                <w:lang w:val="en-GB"/>
              </w:rPr>
            </w:pPr>
            <w:r w:rsidRPr="007C3357">
              <w:rPr>
                <w:lang w:val="en-GB"/>
              </w:rPr>
              <w:t>Customer name:</w:t>
            </w:r>
          </w:p>
        </w:tc>
        <w:tc>
          <w:tcPr>
            <w:tcW w:w="4820" w:type="dxa"/>
            <w:shd w:val="clear" w:color="auto" w:fill="auto"/>
          </w:tcPr>
          <w:p w14:paraId="44424380"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2ACC1E3E" w14:textId="77777777" w:rsidTr="007C3357">
        <w:trPr>
          <w:trHeight w:val="283"/>
        </w:trPr>
        <w:tc>
          <w:tcPr>
            <w:tcW w:w="707" w:type="dxa"/>
            <w:vMerge/>
            <w:shd w:val="clear" w:color="auto" w:fill="auto"/>
          </w:tcPr>
          <w:p w14:paraId="3941C912"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2BCB7941" w14:textId="77777777" w:rsidR="00642F1F" w:rsidRPr="007C3357" w:rsidRDefault="00642F1F" w:rsidP="007C3357">
            <w:pPr>
              <w:spacing w:after="0" w:line="248" w:lineRule="auto"/>
              <w:jc w:val="both"/>
              <w:rPr>
                <w:lang w:val="en-GB"/>
              </w:rPr>
            </w:pPr>
            <w:r w:rsidRPr="007C3357">
              <w:rPr>
                <w:lang w:val="en-GB"/>
              </w:rPr>
              <w:t>Title of the work</w:t>
            </w:r>
          </w:p>
        </w:tc>
        <w:tc>
          <w:tcPr>
            <w:tcW w:w="4820" w:type="dxa"/>
            <w:shd w:val="clear" w:color="auto" w:fill="auto"/>
          </w:tcPr>
          <w:p w14:paraId="37F7718E"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5C2138DA" w14:textId="77777777" w:rsidTr="007C3357">
        <w:trPr>
          <w:trHeight w:val="283"/>
        </w:trPr>
        <w:tc>
          <w:tcPr>
            <w:tcW w:w="707" w:type="dxa"/>
            <w:vMerge/>
            <w:shd w:val="clear" w:color="auto" w:fill="auto"/>
          </w:tcPr>
          <w:p w14:paraId="73B0F933"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67552112" w14:textId="77777777" w:rsidR="00642F1F" w:rsidRPr="007C3357" w:rsidRDefault="00642F1F" w:rsidP="007C3357">
            <w:pPr>
              <w:spacing w:after="0" w:line="248" w:lineRule="auto"/>
              <w:jc w:val="both"/>
              <w:rPr>
                <w:lang w:val="en-GB"/>
              </w:rPr>
            </w:pPr>
            <w:r w:rsidRPr="007C3357">
              <w:rPr>
                <w:lang w:val="en-GB"/>
              </w:rPr>
              <w:t xml:space="preserve">Short </w:t>
            </w:r>
            <w:r w:rsidR="007C3357" w:rsidRPr="007C3357">
              <w:rPr>
                <w:lang w:val="en-GB"/>
              </w:rPr>
              <w:t xml:space="preserve">description </w:t>
            </w:r>
            <w:r w:rsidRPr="007C3357">
              <w:rPr>
                <w:lang w:val="en-GB"/>
              </w:rPr>
              <w:t>of work:</w:t>
            </w:r>
          </w:p>
        </w:tc>
        <w:tc>
          <w:tcPr>
            <w:tcW w:w="4820" w:type="dxa"/>
            <w:shd w:val="clear" w:color="auto" w:fill="auto"/>
          </w:tcPr>
          <w:p w14:paraId="47E2A002"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0895904" w14:textId="77777777" w:rsidTr="007C3357">
        <w:trPr>
          <w:trHeight w:val="283"/>
        </w:trPr>
        <w:tc>
          <w:tcPr>
            <w:tcW w:w="707" w:type="dxa"/>
            <w:vMerge/>
            <w:shd w:val="clear" w:color="auto" w:fill="auto"/>
          </w:tcPr>
          <w:p w14:paraId="018EF205"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63E74FBA" w14:textId="77777777" w:rsidR="00642F1F" w:rsidRPr="007C3357" w:rsidRDefault="00642F1F" w:rsidP="007C3357">
            <w:pPr>
              <w:spacing w:after="0" w:line="248" w:lineRule="auto"/>
              <w:jc w:val="both"/>
              <w:rPr>
                <w:lang w:val="en-GB"/>
              </w:rPr>
            </w:pPr>
            <w:r w:rsidRPr="007C3357">
              <w:rPr>
                <w:lang w:val="en-GB"/>
              </w:rPr>
              <w:t>Monetary value</w:t>
            </w:r>
          </w:p>
        </w:tc>
        <w:tc>
          <w:tcPr>
            <w:tcW w:w="4820" w:type="dxa"/>
            <w:shd w:val="clear" w:color="auto" w:fill="auto"/>
          </w:tcPr>
          <w:p w14:paraId="3BEA8F54"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15A3F013" w14:textId="77777777" w:rsidTr="007C3357">
        <w:trPr>
          <w:trHeight w:val="283"/>
        </w:trPr>
        <w:tc>
          <w:tcPr>
            <w:tcW w:w="707" w:type="dxa"/>
            <w:vMerge/>
            <w:shd w:val="clear" w:color="auto" w:fill="auto"/>
          </w:tcPr>
          <w:p w14:paraId="2028BD94"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55FDA969" w14:textId="77777777" w:rsidR="00642F1F" w:rsidRPr="007C3357" w:rsidRDefault="00642F1F" w:rsidP="007C3357">
            <w:pPr>
              <w:spacing w:after="0" w:line="248" w:lineRule="auto"/>
              <w:jc w:val="both"/>
              <w:rPr>
                <w:lang w:val="en-GB"/>
              </w:rPr>
            </w:pPr>
            <w:r w:rsidRPr="007C3357">
              <w:rPr>
                <w:lang w:val="en-GB"/>
              </w:rPr>
              <w:t xml:space="preserve">Contact person e-mail </w:t>
            </w:r>
          </w:p>
        </w:tc>
        <w:tc>
          <w:tcPr>
            <w:tcW w:w="4820" w:type="dxa"/>
            <w:shd w:val="clear" w:color="auto" w:fill="auto"/>
          </w:tcPr>
          <w:p w14:paraId="7F590864"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512278C2" w14:textId="77777777" w:rsidTr="007C3357">
        <w:trPr>
          <w:trHeight w:val="283"/>
        </w:trPr>
        <w:tc>
          <w:tcPr>
            <w:tcW w:w="707" w:type="dxa"/>
            <w:vMerge/>
            <w:shd w:val="clear" w:color="auto" w:fill="auto"/>
          </w:tcPr>
          <w:p w14:paraId="4D3DB33D"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5311F6B0" w14:textId="77777777" w:rsidR="00642F1F" w:rsidRPr="007C3357" w:rsidRDefault="00642F1F" w:rsidP="007C3357">
            <w:pPr>
              <w:spacing w:after="0" w:line="248" w:lineRule="auto"/>
              <w:jc w:val="both"/>
              <w:rPr>
                <w:lang w:val="en-GB"/>
              </w:rPr>
            </w:pPr>
            <w:r w:rsidRPr="007C3357">
              <w:rPr>
                <w:lang w:val="en-GB"/>
              </w:rPr>
              <w:t>Contact phone number</w:t>
            </w:r>
          </w:p>
        </w:tc>
        <w:tc>
          <w:tcPr>
            <w:tcW w:w="4820" w:type="dxa"/>
            <w:shd w:val="clear" w:color="auto" w:fill="auto"/>
          </w:tcPr>
          <w:p w14:paraId="73319B5F"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7C2C827" w14:textId="77777777" w:rsidTr="007C3357">
        <w:trPr>
          <w:trHeight w:val="283"/>
        </w:trPr>
        <w:tc>
          <w:tcPr>
            <w:tcW w:w="707" w:type="dxa"/>
            <w:vMerge w:val="restart"/>
            <w:shd w:val="clear" w:color="auto" w:fill="auto"/>
          </w:tcPr>
          <w:p w14:paraId="327F7E06" w14:textId="77777777" w:rsidR="00642F1F" w:rsidRPr="007C3357" w:rsidRDefault="00642F1F" w:rsidP="007C3357">
            <w:pPr>
              <w:spacing w:after="0" w:line="248" w:lineRule="auto"/>
              <w:jc w:val="both"/>
              <w:rPr>
                <w:rFonts w:eastAsia="Times New Roman" w:cs="Calibri"/>
                <w:lang w:val="en-GB" w:eastAsia="fr-FR"/>
              </w:rPr>
            </w:pPr>
            <w:r w:rsidRPr="007C3357">
              <w:rPr>
                <w:rFonts w:eastAsia="Times New Roman" w:cs="Calibri"/>
                <w:lang w:val="en-GB" w:eastAsia="fr-FR"/>
              </w:rPr>
              <w:t>…</w:t>
            </w:r>
          </w:p>
        </w:tc>
        <w:tc>
          <w:tcPr>
            <w:tcW w:w="3370" w:type="dxa"/>
            <w:shd w:val="clear" w:color="auto" w:fill="auto"/>
          </w:tcPr>
          <w:p w14:paraId="601273F6" w14:textId="77777777" w:rsidR="00642F1F" w:rsidRPr="007C3357" w:rsidRDefault="00642F1F" w:rsidP="007C3357">
            <w:pPr>
              <w:spacing w:after="0" w:line="248" w:lineRule="auto"/>
              <w:jc w:val="both"/>
              <w:rPr>
                <w:lang w:val="en-GB"/>
              </w:rPr>
            </w:pPr>
            <w:r w:rsidRPr="007C3357">
              <w:rPr>
                <w:lang w:val="en-GB"/>
              </w:rPr>
              <w:t>Customer name:</w:t>
            </w:r>
          </w:p>
        </w:tc>
        <w:tc>
          <w:tcPr>
            <w:tcW w:w="4820" w:type="dxa"/>
            <w:shd w:val="clear" w:color="auto" w:fill="auto"/>
          </w:tcPr>
          <w:p w14:paraId="3EF77EA8"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58964982" w14:textId="77777777" w:rsidTr="007C3357">
        <w:trPr>
          <w:trHeight w:val="283"/>
        </w:trPr>
        <w:tc>
          <w:tcPr>
            <w:tcW w:w="707" w:type="dxa"/>
            <w:vMerge/>
            <w:shd w:val="clear" w:color="auto" w:fill="auto"/>
          </w:tcPr>
          <w:p w14:paraId="468540D5"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0114FBDB" w14:textId="77777777" w:rsidR="00642F1F" w:rsidRPr="007C3357" w:rsidRDefault="00642F1F" w:rsidP="007C3357">
            <w:pPr>
              <w:spacing w:after="0" w:line="248" w:lineRule="auto"/>
              <w:jc w:val="both"/>
              <w:rPr>
                <w:lang w:val="en-GB"/>
              </w:rPr>
            </w:pPr>
            <w:r w:rsidRPr="007C3357">
              <w:rPr>
                <w:lang w:val="en-GB"/>
              </w:rPr>
              <w:t>Title of the work</w:t>
            </w:r>
          </w:p>
        </w:tc>
        <w:tc>
          <w:tcPr>
            <w:tcW w:w="4820" w:type="dxa"/>
            <w:shd w:val="clear" w:color="auto" w:fill="auto"/>
          </w:tcPr>
          <w:p w14:paraId="1D0EB72F"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0979837B" w14:textId="77777777" w:rsidTr="007C3357">
        <w:trPr>
          <w:trHeight w:val="283"/>
        </w:trPr>
        <w:tc>
          <w:tcPr>
            <w:tcW w:w="707" w:type="dxa"/>
            <w:vMerge/>
            <w:shd w:val="clear" w:color="auto" w:fill="auto"/>
          </w:tcPr>
          <w:p w14:paraId="188EF7DA"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3FC72C7A" w14:textId="77777777" w:rsidR="00642F1F" w:rsidRPr="007C3357" w:rsidRDefault="00642F1F" w:rsidP="007C3357">
            <w:pPr>
              <w:spacing w:after="0" w:line="248" w:lineRule="auto"/>
              <w:jc w:val="both"/>
              <w:rPr>
                <w:lang w:val="en-GB"/>
              </w:rPr>
            </w:pPr>
            <w:r w:rsidRPr="007C3357">
              <w:rPr>
                <w:lang w:val="en-GB"/>
              </w:rPr>
              <w:t xml:space="preserve">Short </w:t>
            </w:r>
            <w:r w:rsidR="007C3357" w:rsidRPr="007C3357">
              <w:rPr>
                <w:lang w:val="en-GB"/>
              </w:rPr>
              <w:t xml:space="preserve">description </w:t>
            </w:r>
            <w:r w:rsidRPr="007C3357">
              <w:rPr>
                <w:lang w:val="en-GB"/>
              </w:rPr>
              <w:t>of work:</w:t>
            </w:r>
          </w:p>
        </w:tc>
        <w:tc>
          <w:tcPr>
            <w:tcW w:w="4820" w:type="dxa"/>
            <w:shd w:val="clear" w:color="auto" w:fill="auto"/>
          </w:tcPr>
          <w:p w14:paraId="57022CB2"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ED4B0E3" w14:textId="77777777" w:rsidTr="007C3357">
        <w:trPr>
          <w:trHeight w:val="283"/>
        </w:trPr>
        <w:tc>
          <w:tcPr>
            <w:tcW w:w="707" w:type="dxa"/>
            <w:vMerge/>
            <w:shd w:val="clear" w:color="auto" w:fill="auto"/>
          </w:tcPr>
          <w:p w14:paraId="15B5BEDB"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7867A1BC" w14:textId="77777777" w:rsidR="00642F1F" w:rsidRPr="007C3357" w:rsidRDefault="00642F1F" w:rsidP="007C3357">
            <w:pPr>
              <w:spacing w:after="0" w:line="248" w:lineRule="auto"/>
              <w:jc w:val="both"/>
              <w:rPr>
                <w:lang w:val="en-GB"/>
              </w:rPr>
            </w:pPr>
            <w:r w:rsidRPr="007C3357">
              <w:rPr>
                <w:lang w:val="en-GB"/>
              </w:rPr>
              <w:t>Monetary value</w:t>
            </w:r>
          </w:p>
        </w:tc>
        <w:tc>
          <w:tcPr>
            <w:tcW w:w="4820" w:type="dxa"/>
            <w:shd w:val="clear" w:color="auto" w:fill="auto"/>
          </w:tcPr>
          <w:p w14:paraId="3AB4A2C2"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2AC43DCC" w14:textId="77777777" w:rsidTr="007C3357">
        <w:trPr>
          <w:trHeight w:val="283"/>
        </w:trPr>
        <w:tc>
          <w:tcPr>
            <w:tcW w:w="707" w:type="dxa"/>
            <w:vMerge/>
            <w:shd w:val="clear" w:color="auto" w:fill="auto"/>
          </w:tcPr>
          <w:p w14:paraId="0092C817"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1A12C2BF" w14:textId="77777777" w:rsidR="00642F1F" w:rsidRPr="007C3357" w:rsidRDefault="00642F1F" w:rsidP="007C3357">
            <w:pPr>
              <w:spacing w:after="0" w:line="248" w:lineRule="auto"/>
              <w:jc w:val="both"/>
              <w:rPr>
                <w:lang w:val="en-GB"/>
              </w:rPr>
            </w:pPr>
            <w:r w:rsidRPr="007C3357">
              <w:rPr>
                <w:lang w:val="en-GB"/>
              </w:rPr>
              <w:t xml:space="preserve">Contact person e-mail </w:t>
            </w:r>
          </w:p>
        </w:tc>
        <w:tc>
          <w:tcPr>
            <w:tcW w:w="4820" w:type="dxa"/>
            <w:shd w:val="clear" w:color="auto" w:fill="auto"/>
          </w:tcPr>
          <w:p w14:paraId="5CC5C931" w14:textId="77777777" w:rsidR="00642F1F" w:rsidRPr="007C3357" w:rsidRDefault="00642F1F" w:rsidP="007C3357">
            <w:pPr>
              <w:spacing w:after="0" w:line="248" w:lineRule="auto"/>
              <w:jc w:val="both"/>
              <w:rPr>
                <w:rFonts w:eastAsia="Times New Roman" w:cs="Calibri"/>
                <w:lang w:val="en-GB" w:eastAsia="fr-FR"/>
              </w:rPr>
            </w:pPr>
          </w:p>
        </w:tc>
      </w:tr>
      <w:tr w:rsidR="00642F1F" w:rsidRPr="007C3357" w14:paraId="3DA7666E" w14:textId="77777777" w:rsidTr="007C3357">
        <w:trPr>
          <w:trHeight w:val="283"/>
        </w:trPr>
        <w:tc>
          <w:tcPr>
            <w:tcW w:w="707" w:type="dxa"/>
            <w:vMerge/>
            <w:shd w:val="clear" w:color="auto" w:fill="auto"/>
          </w:tcPr>
          <w:p w14:paraId="458386F0" w14:textId="77777777" w:rsidR="00642F1F" w:rsidRPr="007C3357" w:rsidRDefault="00642F1F" w:rsidP="007C3357">
            <w:pPr>
              <w:spacing w:after="0" w:line="248" w:lineRule="auto"/>
              <w:jc w:val="both"/>
              <w:rPr>
                <w:rFonts w:eastAsia="Times New Roman" w:cs="Calibri"/>
                <w:lang w:val="en-GB" w:eastAsia="fr-FR"/>
              </w:rPr>
            </w:pPr>
          </w:p>
        </w:tc>
        <w:tc>
          <w:tcPr>
            <w:tcW w:w="3370" w:type="dxa"/>
            <w:shd w:val="clear" w:color="auto" w:fill="auto"/>
          </w:tcPr>
          <w:p w14:paraId="61DC7822" w14:textId="77777777" w:rsidR="00642F1F" w:rsidRPr="007C3357" w:rsidRDefault="00642F1F" w:rsidP="007C3357">
            <w:pPr>
              <w:spacing w:after="0" w:line="248" w:lineRule="auto"/>
              <w:jc w:val="both"/>
              <w:rPr>
                <w:lang w:val="en-GB"/>
              </w:rPr>
            </w:pPr>
            <w:r w:rsidRPr="007C3357">
              <w:rPr>
                <w:lang w:val="en-GB"/>
              </w:rPr>
              <w:t>Contact phone number</w:t>
            </w:r>
          </w:p>
        </w:tc>
        <w:tc>
          <w:tcPr>
            <w:tcW w:w="4820" w:type="dxa"/>
            <w:shd w:val="clear" w:color="auto" w:fill="auto"/>
          </w:tcPr>
          <w:p w14:paraId="61F98D1C" w14:textId="77777777" w:rsidR="00642F1F" w:rsidRPr="007C3357" w:rsidRDefault="00642F1F" w:rsidP="007C3357">
            <w:pPr>
              <w:spacing w:after="0" w:line="248" w:lineRule="auto"/>
              <w:jc w:val="both"/>
              <w:rPr>
                <w:rFonts w:eastAsia="Times New Roman" w:cs="Calibri"/>
                <w:lang w:val="en-GB" w:eastAsia="fr-FR"/>
              </w:rPr>
            </w:pPr>
          </w:p>
        </w:tc>
      </w:tr>
    </w:tbl>
    <w:p w14:paraId="5A115C15" w14:textId="77777777" w:rsidR="00642F1F" w:rsidRPr="00642F1F" w:rsidRDefault="00642F1F" w:rsidP="00642F1F">
      <w:pPr>
        <w:spacing w:after="112" w:line="248" w:lineRule="auto"/>
        <w:jc w:val="both"/>
        <w:rPr>
          <w:rFonts w:cs="Calibri"/>
          <w:lang w:val="en-GB" w:eastAsia="fr-FR"/>
        </w:rPr>
      </w:pPr>
    </w:p>
    <w:p w14:paraId="7CC8A717" w14:textId="00D7D6D5" w:rsidR="00BF5B9D" w:rsidRPr="00ED1CF9" w:rsidRDefault="00642F1F" w:rsidP="00ED1CF9">
      <w:pPr>
        <w:spacing w:before="240" w:after="368"/>
        <w:jc w:val="both"/>
        <w:rPr>
          <w:rFonts w:cs="Helvetica"/>
          <w:b/>
          <w:sz w:val="28"/>
          <w:szCs w:val="28"/>
          <w:lang w:val="en-US"/>
        </w:rPr>
      </w:pPr>
      <w:r w:rsidRPr="00642F1F">
        <w:rPr>
          <w:lang w:val="en-GB"/>
        </w:rPr>
        <w:t xml:space="preserve"> </w:t>
      </w:r>
      <w:r w:rsidR="00FB50E7" w:rsidRPr="00ED1CF9">
        <w:rPr>
          <w:rFonts w:cs="Helvetica"/>
          <w:b/>
          <w:sz w:val="28"/>
          <w:szCs w:val="28"/>
          <w:lang w:val="en-US"/>
        </w:rPr>
        <w:t>FINANCIAL BID PRESENTATION</w:t>
      </w:r>
    </w:p>
    <w:p w14:paraId="3AAEC1F8" w14:textId="77777777" w:rsidR="0040206C" w:rsidRPr="0040206C" w:rsidRDefault="0040206C" w:rsidP="0040206C">
      <w:pPr>
        <w:pStyle w:val="HTMLPreformatted"/>
        <w:shd w:val="clear" w:color="auto" w:fill="FFFFFF"/>
        <w:spacing w:after="240"/>
        <w:jc w:val="both"/>
        <w:rPr>
          <w:rFonts w:ascii="Sansation" w:hAnsi="Sansation"/>
          <w:b/>
          <w:color w:val="202124"/>
          <w:sz w:val="22"/>
          <w:szCs w:val="22"/>
          <w:u w:val="single"/>
          <w:lang w:val="en"/>
        </w:rPr>
      </w:pPr>
      <w:r w:rsidRPr="0040206C">
        <w:rPr>
          <w:rFonts w:ascii="Sansation" w:hAnsi="Sansation"/>
          <w:b/>
          <w:color w:val="202124"/>
          <w:sz w:val="22"/>
          <w:szCs w:val="22"/>
          <w:u w:val="single"/>
          <w:lang w:val="en"/>
        </w:rPr>
        <w:t>Important Note:</w:t>
      </w:r>
    </w:p>
    <w:p w14:paraId="44B35C81" w14:textId="77777777" w:rsidR="00253213" w:rsidRDefault="00253213" w:rsidP="00253213">
      <w:pPr>
        <w:pStyle w:val="HTMLPreformatted"/>
        <w:numPr>
          <w:ilvl w:val="0"/>
          <w:numId w:val="31"/>
        </w:numPr>
        <w:shd w:val="clear" w:color="auto" w:fill="FFFFFF"/>
        <w:spacing w:after="240"/>
        <w:ind w:left="284" w:hanging="284"/>
        <w:jc w:val="both"/>
        <w:rPr>
          <w:rFonts w:ascii="Sansation" w:hAnsi="Sansation"/>
          <w:b/>
          <w:color w:val="202124"/>
          <w:sz w:val="22"/>
          <w:szCs w:val="22"/>
          <w:lang w:val="en"/>
        </w:rPr>
      </w:pPr>
      <w:r>
        <w:rPr>
          <w:rFonts w:ascii="Sansation" w:hAnsi="Sansation"/>
          <w:b/>
          <w:color w:val="202124"/>
          <w:sz w:val="22"/>
          <w:szCs w:val="22"/>
          <w:lang w:val="en"/>
        </w:rPr>
        <w:t>Special Income Tax:</w:t>
      </w:r>
    </w:p>
    <w:p w14:paraId="5D5420EE" w14:textId="26F6720A" w:rsidR="0040206C" w:rsidRPr="00D67E84" w:rsidRDefault="0040206C" w:rsidP="00253213">
      <w:pPr>
        <w:pStyle w:val="HTMLPreformatted"/>
        <w:numPr>
          <w:ilvl w:val="0"/>
          <w:numId w:val="32"/>
        </w:numPr>
        <w:shd w:val="clear" w:color="auto" w:fill="FFFFFF"/>
        <w:jc w:val="both"/>
        <w:rPr>
          <w:rFonts w:ascii="Sansation" w:hAnsi="Sansation"/>
          <w:color w:val="202124"/>
          <w:sz w:val="22"/>
          <w:szCs w:val="22"/>
          <w:lang w:val="en"/>
        </w:rPr>
      </w:pPr>
      <w:r w:rsidRPr="00D67E84">
        <w:rPr>
          <w:rFonts w:ascii="Sansation" w:hAnsi="Sansation"/>
          <w:color w:val="202124"/>
          <w:sz w:val="22"/>
          <w:szCs w:val="22"/>
          <w:lang w:val="en"/>
        </w:rPr>
        <w:t xml:space="preserve">All taxes and duties within the framework of the Contract will be paid by the Parties in accordance with the Law. It is however specified that the Contractual Price is exclusive of taxes and customs duties for the </w:t>
      </w:r>
      <w:r w:rsidR="00D67E84">
        <w:rPr>
          <w:rFonts w:ascii="Sansation" w:hAnsi="Sansation"/>
          <w:color w:val="202124"/>
          <w:sz w:val="22"/>
          <w:szCs w:val="22"/>
          <w:lang w:val="en"/>
        </w:rPr>
        <w:t>selected bidder</w:t>
      </w:r>
      <w:r w:rsidRPr="00D67E84">
        <w:rPr>
          <w:rFonts w:ascii="Sansation" w:hAnsi="Sansation"/>
          <w:color w:val="202124"/>
          <w:sz w:val="22"/>
          <w:szCs w:val="22"/>
          <w:lang w:val="en"/>
        </w:rPr>
        <w:t>.</w:t>
      </w:r>
    </w:p>
    <w:p w14:paraId="7F80427E" w14:textId="13BB0D76" w:rsidR="0040206C" w:rsidRPr="00D67E84" w:rsidRDefault="0040206C" w:rsidP="00253213">
      <w:pPr>
        <w:pStyle w:val="HTMLPreformatted"/>
        <w:numPr>
          <w:ilvl w:val="0"/>
          <w:numId w:val="32"/>
        </w:numPr>
        <w:shd w:val="clear" w:color="auto" w:fill="FFFFFF"/>
        <w:jc w:val="both"/>
        <w:rPr>
          <w:rFonts w:ascii="Sansation" w:hAnsi="Sansation"/>
          <w:color w:val="202124"/>
          <w:sz w:val="22"/>
          <w:szCs w:val="22"/>
          <w:lang w:val="en"/>
        </w:rPr>
      </w:pPr>
      <w:r w:rsidRPr="00D67E84">
        <w:rPr>
          <w:rFonts w:ascii="Sansation" w:hAnsi="Sansation"/>
          <w:color w:val="202124"/>
          <w:sz w:val="22"/>
          <w:szCs w:val="22"/>
          <w:lang w:val="en"/>
        </w:rPr>
        <w:t>Services and Works invoiced by companies located abroad and outside the CEMAC zone are subject to a withholding tax (Special Income Tax) at the rate of 15%, to be applied to the remuneration of all intangible. The rate of 7.5% is applied for the remuneration of studies and technical assistance paid to companies located in France.</w:t>
      </w:r>
    </w:p>
    <w:p w14:paraId="7683DB86" w14:textId="391BBD6B" w:rsidR="0040206C" w:rsidRPr="00D67E84" w:rsidRDefault="0040206C" w:rsidP="00253213">
      <w:pPr>
        <w:pStyle w:val="HTMLPreformatted"/>
        <w:numPr>
          <w:ilvl w:val="0"/>
          <w:numId w:val="32"/>
        </w:numPr>
        <w:shd w:val="clear" w:color="auto" w:fill="FFFFFF"/>
        <w:jc w:val="both"/>
        <w:rPr>
          <w:rFonts w:ascii="Sansation" w:hAnsi="Sansation"/>
          <w:color w:val="202124"/>
          <w:sz w:val="22"/>
          <w:szCs w:val="22"/>
          <w:lang w:val="en"/>
        </w:rPr>
      </w:pPr>
      <w:r w:rsidRPr="00D67E84">
        <w:rPr>
          <w:rFonts w:ascii="Sansation" w:hAnsi="Sansation"/>
          <w:color w:val="202124"/>
          <w:sz w:val="22"/>
          <w:szCs w:val="22"/>
          <w:lang w:val="en"/>
        </w:rPr>
        <w:t xml:space="preserve">The </w:t>
      </w:r>
      <w:r w:rsidR="00D67E84">
        <w:rPr>
          <w:rFonts w:ascii="Sansation" w:hAnsi="Sansation"/>
          <w:color w:val="202124"/>
          <w:sz w:val="22"/>
          <w:szCs w:val="22"/>
          <w:lang w:val="en"/>
        </w:rPr>
        <w:t>selected bidder</w:t>
      </w:r>
      <w:r w:rsidRPr="00D67E84">
        <w:rPr>
          <w:rFonts w:ascii="Sansation" w:hAnsi="Sansation"/>
          <w:color w:val="202124"/>
          <w:sz w:val="22"/>
          <w:szCs w:val="22"/>
          <w:lang w:val="en"/>
        </w:rPr>
        <w:t xml:space="preserve"> recognizes and accepts the deduction of this tax at source by ENEO, upon payment of the Contract Price, with a view to its repayment to the Cameroonian tax administration.</w:t>
      </w:r>
    </w:p>
    <w:p w14:paraId="3B899858" w14:textId="5D70E566" w:rsidR="0040206C" w:rsidRPr="00253213" w:rsidRDefault="0040206C" w:rsidP="00253213">
      <w:pPr>
        <w:pStyle w:val="ListParagraph"/>
        <w:numPr>
          <w:ilvl w:val="0"/>
          <w:numId w:val="32"/>
        </w:numPr>
        <w:rPr>
          <w:b/>
          <w:color w:val="202124"/>
          <w:lang w:val="en"/>
        </w:rPr>
      </w:pPr>
      <w:r w:rsidRPr="00253213">
        <w:rPr>
          <w:b/>
          <w:color w:val="202124"/>
          <w:lang w:val="en"/>
        </w:rPr>
        <w:lastRenderedPageBreak/>
        <w:t xml:space="preserve">It is however specified that the Works performed and invoiced by a Cameroonian branch of the </w:t>
      </w:r>
      <w:r w:rsidR="00D67E84">
        <w:rPr>
          <w:b/>
          <w:color w:val="202124"/>
          <w:lang w:val="en"/>
        </w:rPr>
        <w:t>selected bidder</w:t>
      </w:r>
      <w:r w:rsidRPr="00253213">
        <w:rPr>
          <w:b/>
          <w:color w:val="202124"/>
          <w:lang w:val="en"/>
        </w:rPr>
        <w:t xml:space="preserve"> are not subject to the Special Income Tax.</w:t>
      </w:r>
    </w:p>
    <w:p w14:paraId="28A63AC4" w14:textId="77777777" w:rsidR="0040206C" w:rsidRDefault="0040206C" w:rsidP="0040206C">
      <w:pPr>
        <w:spacing w:after="0"/>
        <w:rPr>
          <w:color w:val="202124"/>
          <w:lang w:val="en"/>
        </w:rPr>
      </w:pPr>
    </w:p>
    <w:p w14:paraId="50AD78CD" w14:textId="0BB7F664" w:rsidR="00253213" w:rsidRPr="00253213" w:rsidRDefault="00253213" w:rsidP="00253213">
      <w:pPr>
        <w:pStyle w:val="HTMLPreformatted"/>
        <w:numPr>
          <w:ilvl w:val="0"/>
          <w:numId w:val="31"/>
        </w:numPr>
        <w:shd w:val="clear" w:color="auto" w:fill="FFFFFF"/>
        <w:spacing w:after="240"/>
        <w:ind w:left="284" w:hanging="284"/>
        <w:jc w:val="both"/>
        <w:rPr>
          <w:b/>
          <w:lang w:val="en-US"/>
        </w:rPr>
      </w:pPr>
      <w:r w:rsidRPr="00253213">
        <w:rPr>
          <w:rFonts w:ascii="Sansation" w:hAnsi="Sansation"/>
          <w:b/>
          <w:color w:val="202124"/>
          <w:sz w:val="22"/>
          <w:szCs w:val="22"/>
          <w:lang w:val="en"/>
        </w:rPr>
        <w:t>Customs</w:t>
      </w:r>
      <w:r w:rsidRPr="00253213">
        <w:rPr>
          <w:b/>
          <w:lang w:val="en-US"/>
        </w:rPr>
        <w:t xml:space="preserve"> </w:t>
      </w:r>
      <w:r w:rsidRPr="00D67E84">
        <w:rPr>
          <w:rFonts w:ascii="Sansation" w:hAnsi="Sansation"/>
          <w:b/>
          <w:color w:val="202124"/>
          <w:sz w:val="22"/>
          <w:szCs w:val="22"/>
          <w:lang w:val="en"/>
        </w:rPr>
        <w:t>Duties</w:t>
      </w:r>
      <w:r w:rsidR="00D67E84" w:rsidRPr="00D67E84">
        <w:rPr>
          <w:rFonts w:ascii="Sansation" w:hAnsi="Sansation"/>
          <w:b/>
          <w:color w:val="202124"/>
          <w:sz w:val="22"/>
          <w:szCs w:val="22"/>
          <w:lang w:val="en"/>
        </w:rPr>
        <w:t xml:space="preserve"> (if applicable)</w:t>
      </w:r>
    </w:p>
    <w:p w14:paraId="0C294008" w14:textId="2BD2D814" w:rsidR="0040206C" w:rsidRPr="00D31567" w:rsidRDefault="0040206C" w:rsidP="0040206C">
      <w:pPr>
        <w:jc w:val="both"/>
        <w:rPr>
          <w:lang w:val="en-US"/>
        </w:rPr>
      </w:pPr>
      <w:r w:rsidRPr="00D31567">
        <w:rPr>
          <w:lang w:val="en-US"/>
        </w:rPr>
        <w:t xml:space="preserve">Customs duties are due by Eneo. Eneo will declare and pay the customs duties in accordance with the customs regulations applicable in Cameroon. Consequently, the customs duties shall not be taken into account by the </w:t>
      </w:r>
      <w:r w:rsidR="00D67E84">
        <w:rPr>
          <w:lang w:val="en-US"/>
        </w:rPr>
        <w:t>bidders based abroad</w:t>
      </w:r>
      <w:r w:rsidRPr="00D31567">
        <w:rPr>
          <w:lang w:val="en-US"/>
        </w:rPr>
        <w:t xml:space="preserve"> for the determination of the contractual price.</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14"/>
        <w:gridCol w:w="1418"/>
        <w:gridCol w:w="6877"/>
      </w:tblGrid>
      <w:tr w:rsidR="00FB50E7" w:rsidRPr="00253213" w14:paraId="370A713F" w14:textId="77777777" w:rsidTr="0040206C">
        <w:trPr>
          <w:cantSplit/>
          <w:tblHeader/>
        </w:trPr>
        <w:tc>
          <w:tcPr>
            <w:tcW w:w="496" w:type="pct"/>
            <w:shd w:val="clear" w:color="auto" w:fill="92D050"/>
          </w:tcPr>
          <w:p w14:paraId="38BF11B8" w14:textId="77777777" w:rsidR="00FB50E7" w:rsidRPr="00253213" w:rsidRDefault="00FB50E7" w:rsidP="00F73B88">
            <w:pPr>
              <w:spacing w:after="0" w:line="240" w:lineRule="auto"/>
              <w:jc w:val="both"/>
              <w:rPr>
                <w:b/>
                <w:lang w:val="en-US"/>
              </w:rPr>
            </w:pPr>
            <w:r w:rsidRPr="00253213">
              <w:rPr>
                <w:b/>
                <w:lang w:val="en-US"/>
              </w:rPr>
              <w:t xml:space="preserve">Section </w:t>
            </w:r>
          </w:p>
        </w:tc>
        <w:tc>
          <w:tcPr>
            <w:tcW w:w="770" w:type="pct"/>
            <w:shd w:val="clear" w:color="auto" w:fill="92D050"/>
          </w:tcPr>
          <w:p w14:paraId="15179D22" w14:textId="77777777" w:rsidR="00FB50E7" w:rsidRPr="00253213" w:rsidRDefault="00FB50E7" w:rsidP="00F73B88">
            <w:pPr>
              <w:spacing w:after="0" w:line="240" w:lineRule="auto"/>
              <w:ind w:left="62"/>
              <w:jc w:val="both"/>
              <w:rPr>
                <w:b/>
                <w:lang w:val="en-US"/>
              </w:rPr>
            </w:pPr>
            <w:r w:rsidRPr="00253213">
              <w:rPr>
                <w:b/>
                <w:lang w:val="en-US"/>
              </w:rPr>
              <w:t>Section Title</w:t>
            </w:r>
          </w:p>
        </w:tc>
        <w:tc>
          <w:tcPr>
            <w:tcW w:w="3733" w:type="pct"/>
            <w:shd w:val="clear" w:color="auto" w:fill="92D050"/>
          </w:tcPr>
          <w:p w14:paraId="45F3DA4C" w14:textId="77777777" w:rsidR="00FB50E7" w:rsidRPr="00253213" w:rsidRDefault="00FB50E7" w:rsidP="00F73B88">
            <w:pPr>
              <w:spacing w:after="0" w:line="240" w:lineRule="auto"/>
              <w:ind w:left="51"/>
              <w:jc w:val="both"/>
              <w:rPr>
                <w:b/>
                <w:lang w:val="en-US"/>
              </w:rPr>
            </w:pPr>
            <w:r w:rsidRPr="00253213">
              <w:rPr>
                <w:b/>
                <w:lang w:val="en-US"/>
              </w:rPr>
              <w:t>Comments</w:t>
            </w:r>
          </w:p>
        </w:tc>
      </w:tr>
      <w:tr w:rsidR="00FB50E7" w:rsidRPr="00883818" w14:paraId="51A4C171" w14:textId="77777777" w:rsidTr="0040206C">
        <w:trPr>
          <w:cantSplit/>
        </w:trPr>
        <w:tc>
          <w:tcPr>
            <w:tcW w:w="496" w:type="pct"/>
            <w:vAlign w:val="center"/>
          </w:tcPr>
          <w:p w14:paraId="26A75D59" w14:textId="77777777" w:rsidR="00FB50E7" w:rsidRPr="00253213" w:rsidRDefault="00FB50E7" w:rsidP="00F73B88">
            <w:pPr>
              <w:numPr>
                <w:ilvl w:val="0"/>
                <w:numId w:val="21"/>
              </w:numPr>
              <w:spacing w:after="0" w:line="240" w:lineRule="auto"/>
              <w:rPr>
                <w:lang w:val="en-US"/>
              </w:rPr>
            </w:pPr>
          </w:p>
        </w:tc>
        <w:tc>
          <w:tcPr>
            <w:tcW w:w="770" w:type="pct"/>
            <w:vAlign w:val="center"/>
          </w:tcPr>
          <w:p w14:paraId="7DB4E28A" w14:textId="77777777" w:rsidR="00FB50E7" w:rsidRPr="00253213" w:rsidRDefault="00FB50E7" w:rsidP="00F73B88">
            <w:pPr>
              <w:spacing w:after="0" w:line="240" w:lineRule="auto"/>
              <w:ind w:left="62"/>
              <w:rPr>
                <w:lang w:val="en-US"/>
              </w:rPr>
            </w:pPr>
            <w:r w:rsidRPr="00253213">
              <w:rPr>
                <w:lang w:val="en-US"/>
              </w:rPr>
              <w:t>Financial Proposal Submission Letter</w:t>
            </w:r>
          </w:p>
        </w:tc>
        <w:tc>
          <w:tcPr>
            <w:tcW w:w="3733" w:type="pct"/>
          </w:tcPr>
          <w:p w14:paraId="1F63C5B7" w14:textId="77777777" w:rsidR="00FB50E7" w:rsidRPr="00253213" w:rsidRDefault="00FB50E7" w:rsidP="00253213">
            <w:pPr>
              <w:spacing w:before="120" w:after="0" w:line="240" w:lineRule="auto"/>
              <w:ind w:left="51" w:right="340" w:hanging="74"/>
              <w:jc w:val="both"/>
              <w:rPr>
                <w:lang w:val="en-US"/>
              </w:rPr>
            </w:pPr>
            <w:r w:rsidRPr="00253213">
              <w:rPr>
                <w:lang w:val="en-US"/>
              </w:rPr>
              <w:t>Under signature of authorized representative, state the amount of the solution, identify the names of the individuals authorized to negotiate and the authorized principal contact or service representative.</w:t>
            </w:r>
          </w:p>
        </w:tc>
      </w:tr>
      <w:tr w:rsidR="00FB50E7" w:rsidRPr="00883818" w14:paraId="0ED5AB6E" w14:textId="77777777" w:rsidTr="0040206C">
        <w:trPr>
          <w:cantSplit/>
          <w:trHeight w:val="2840"/>
        </w:trPr>
        <w:tc>
          <w:tcPr>
            <w:tcW w:w="496" w:type="pct"/>
            <w:vAlign w:val="center"/>
          </w:tcPr>
          <w:p w14:paraId="389DDC3A" w14:textId="77777777" w:rsidR="00FB50E7" w:rsidRPr="00253213" w:rsidRDefault="00FB50E7" w:rsidP="00F73B88">
            <w:pPr>
              <w:numPr>
                <w:ilvl w:val="0"/>
                <w:numId w:val="21"/>
              </w:numPr>
              <w:spacing w:after="0" w:line="240" w:lineRule="auto"/>
              <w:rPr>
                <w:lang w:val="en-US"/>
              </w:rPr>
            </w:pPr>
          </w:p>
        </w:tc>
        <w:tc>
          <w:tcPr>
            <w:tcW w:w="770" w:type="pct"/>
            <w:vAlign w:val="center"/>
          </w:tcPr>
          <w:p w14:paraId="1B165E30" w14:textId="77777777" w:rsidR="00FB50E7" w:rsidRPr="00253213" w:rsidRDefault="00FB50E7" w:rsidP="00F73B88">
            <w:pPr>
              <w:spacing w:after="0" w:line="240" w:lineRule="auto"/>
              <w:rPr>
                <w:rFonts w:eastAsia="Arial Unicode MS" w:cs="Arial"/>
                <w:lang w:val="en-US"/>
              </w:rPr>
            </w:pPr>
            <w:r w:rsidRPr="00253213">
              <w:rPr>
                <w:rFonts w:eastAsia="Arial Unicode MS" w:cs="Arial"/>
                <w:lang w:val="en-US"/>
              </w:rPr>
              <w:t>The quotation</w:t>
            </w:r>
          </w:p>
          <w:p w14:paraId="442804FE" w14:textId="77777777" w:rsidR="00FB50E7" w:rsidRPr="00253213" w:rsidRDefault="00FB50E7" w:rsidP="00F73B88">
            <w:pPr>
              <w:spacing w:after="0" w:line="240" w:lineRule="auto"/>
              <w:ind w:left="62"/>
              <w:rPr>
                <w:lang w:val="en-US"/>
              </w:rPr>
            </w:pPr>
          </w:p>
        </w:tc>
        <w:tc>
          <w:tcPr>
            <w:tcW w:w="3733" w:type="pct"/>
          </w:tcPr>
          <w:p w14:paraId="64A0EBE8" w14:textId="77777777" w:rsidR="0040206C" w:rsidRPr="00253213" w:rsidRDefault="0040206C" w:rsidP="00253213">
            <w:pPr>
              <w:spacing w:before="120" w:after="120"/>
              <w:ind w:right="284"/>
              <w:jc w:val="both"/>
              <w:rPr>
                <w:lang w:val="en-GB"/>
              </w:rPr>
            </w:pPr>
            <w:r w:rsidRPr="00253213">
              <w:rPr>
                <w:lang w:val="en-GB"/>
              </w:rPr>
              <w:t xml:space="preserve">Costs for the Bidder’s proposed solution should be submitted on the proposal pricing schedules provided in the attached Microsoft Excel pricing spreadsheet (see Price schedule.xlsx). </w:t>
            </w:r>
          </w:p>
          <w:p w14:paraId="182F333E" w14:textId="77777777" w:rsidR="00FB50E7" w:rsidRPr="00253213" w:rsidRDefault="00FB50E7" w:rsidP="0040206C">
            <w:pPr>
              <w:spacing w:after="0" w:line="240" w:lineRule="auto"/>
              <w:ind w:left="51" w:right="283"/>
              <w:jc w:val="both"/>
              <w:rPr>
                <w:rFonts w:eastAsia="Arial Unicode MS" w:cs="Arial"/>
                <w:lang w:val="en-US"/>
              </w:rPr>
            </w:pPr>
            <w:r w:rsidRPr="00253213">
              <w:rPr>
                <w:lang w:val="en-US"/>
              </w:rPr>
              <w:t>Eneo requests for prices for each of the following requirements:</w:t>
            </w:r>
          </w:p>
          <w:p w14:paraId="65CD8226" w14:textId="6C1F493B" w:rsidR="00F73B88" w:rsidRDefault="00D67E84" w:rsidP="0040206C">
            <w:pPr>
              <w:numPr>
                <w:ilvl w:val="0"/>
                <w:numId w:val="30"/>
              </w:numPr>
              <w:spacing w:after="0" w:line="240" w:lineRule="auto"/>
              <w:ind w:left="893" w:right="283" w:hanging="284"/>
              <w:contextualSpacing/>
              <w:jc w:val="both"/>
              <w:rPr>
                <w:lang w:val="en-US"/>
              </w:rPr>
            </w:pPr>
            <w:r>
              <w:rPr>
                <w:lang w:val="en-US"/>
              </w:rPr>
              <w:t xml:space="preserve">Administrative </w:t>
            </w:r>
            <w:proofErr w:type="spellStart"/>
            <w:r>
              <w:rPr>
                <w:lang w:val="en-US"/>
              </w:rPr>
              <w:t>exenses</w:t>
            </w:r>
            <w:proofErr w:type="spellEnd"/>
          </w:p>
          <w:p w14:paraId="07495CA4" w14:textId="5863BB2A" w:rsidR="00D67E84" w:rsidRDefault="00D67E84" w:rsidP="0040206C">
            <w:pPr>
              <w:numPr>
                <w:ilvl w:val="0"/>
                <w:numId w:val="30"/>
              </w:numPr>
              <w:spacing w:after="0" w:line="240" w:lineRule="auto"/>
              <w:ind w:left="893" w:right="283" w:hanging="284"/>
              <w:contextualSpacing/>
              <w:jc w:val="both"/>
              <w:rPr>
                <w:lang w:val="en-US"/>
              </w:rPr>
            </w:pPr>
            <w:r>
              <w:rPr>
                <w:lang w:val="en-US"/>
              </w:rPr>
              <w:t>Consultant remuneration</w:t>
            </w:r>
          </w:p>
          <w:p w14:paraId="6CE07F60" w14:textId="77777777" w:rsidR="00FB50E7" w:rsidRPr="00253213" w:rsidRDefault="00FB50E7" w:rsidP="0040206C">
            <w:pPr>
              <w:numPr>
                <w:ilvl w:val="0"/>
                <w:numId w:val="30"/>
              </w:numPr>
              <w:spacing w:line="240" w:lineRule="auto"/>
              <w:ind w:left="893" w:right="283" w:hanging="284"/>
              <w:contextualSpacing/>
              <w:jc w:val="both"/>
              <w:rPr>
                <w:lang w:val="en-US"/>
              </w:rPr>
            </w:pPr>
            <w:r w:rsidRPr="00253213">
              <w:rPr>
                <w:lang w:val="en-US"/>
              </w:rPr>
              <w:t>….</w:t>
            </w:r>
          </w:p>
          <w:p w14:paraId="7B836B53" w14:textId="6EA04B8A" w:rsidR="00FB50E7" w:rsidRPr="00253213" w:rsidRDefault="00FB50E7" w:rsidP="0040206C">
            <w:pPr>
              <w:pStyle w:val="ListParagraph"/>
              <w:numPr>
                <w:ilvl w:val="0"/>
                <w:numId w:val="20"/>
              </w:numPr>
              <w:ind w:right="283"/>
              <w:jc w:val="both"/>
              <w:rPr>
                <w:lang w:val="en-US"/>
              </w:rPr>
            </w:pPr>
            <w:r w:rsidRPr="00253213">
              <w:rPr>
                <w:lang w:val="en-US"/>
              </w:rPr>
              <w:t xml:space="preserve">Proposals are to be submitted in </w:t>
            </w:r>
            <w:r w:rsidRPr="00253213">
              <w:rPr>
                <w:b/>
                <w:lang w:val="en-US"/>
              </w:rPr>
              <w:t>CFA Franc</w:t>
            </w:r>
            <w:r w:rsidR="0040206C" w:rsidRPr="00253213">
              <w:rPr>
                <w:b/>
                <w:lang w:val="en-US"/>
              </w:rPr>
              <w:t xml:space="preserve"> (XAF)</w:t>
            </w:r>
            <w:r w:rsidRPr="00253213">
              <w:rPr>
                <w:lang w:val="en-US"/>
              </w:rPr>
              <w:t xml:space="preserve"> or in </w:t>
            </w:r>
            <w:r w:rsidRPr="00253213">
              <w:rPr>
                <w:b/>
                <w:lang w:val="en-US"/>
              </w:rPr>
              <w:t>Euro</w:t>
            </w:r>
            <w:r w:rsidR="0040206C" w:rsidRPr="00253213">
              <w:rPr>
                <w:b/>
                <w:lang w:val="en-US"/>
              </w:rPr>
              <w:t xml:space="preserve"> (€)</w:t>
            </w:r>
            <w:r w:rsidRPr="00253213">
              <w:rPr>
                <w:lang w:val="en-US"/>
              </w:rPr>
              <w:t>.</w:t>
            </w:r>
          </w:p>
          <w:p w14:paraId="6B15CF26" w14:textId="77777777" w:rsidR="00D67E84" w:rsidRDefault="0040206C" w:rsidP="00D67E84">
            <w:pPr>
              <w:numPr>
                <w:ilvl w:val="0"/>
                <w:numId w:val="20"/>
              </w:numPr>
              <w:spacing w:after="0" w:line="240" w:lineRule="auto"/>
              <w:ind w:right="283"/>
              <w:contextualSpacing/>
              <w:jc w:val="both"/>
              <w:rPr>
                <w:lang w:val="en-US"/>
              </w:rPr>
            </w:pPr>
            <w:r w:rsidRPr="00253213">
              <w:rPr>
                <w:lang w:val="en-US"/>
              </w:rPr>
              <w:t xml:space="preserve">Bidders shall provide </w:t>
            </w:r>
            <w:r w:rsidRPr="00253213">
              <w:rPr>
                <w:b/>
                <w:lang w:val="en-US"/>
              </w:rPr>
              <w:t>firm and fixed pricing based on the functionality described</w:t>
            </w:r>
            <w:r w:rsidRPr="00253213">
              <w:rPr>
                <w:lang w:val="en-US"/>
              </w:rPr>
              <w:t xml:space="preserve">. For each item, indicate if the cost is one-time or annual/recurring. </w:t>
            </w:r>
          </w:p>
          <w:p w14:paraId="7BB94D41" w14:textId="479CF2A7" w:rsidR="0040206C" w:rsidRPr="00D67E84" w:rsidRDefault="0040206C" w:rsidP="00D67E84">
            <w:pPr>
              <w:spacing w:after="0" w:line="240" w:lineRule="auto"/>
              <w:ind w:left="578" w:right="283"/>
              <w:contextualSpacing/>
              <w:jc w:val="both"/>
              <w:rPr>
                <w:lang w:val="en-US"/>
              </w:rPr>
            </w:pPr>
            <w:r w:rsidRPr="00D67E84">
              <w:rPr>
                <w:lang w:val="en-GB"/>
              </w:rPr>
              <w:t xml:space="preserve"> </w:t>
            </w:r>
          </w:p>
        </w:tc>
      </w:tr>
      <w:tr w:rsidR="00FB50E7" w:rsidRPr="00883818" w14:paraId="686ECE15" w14:textId="77777777" w:rsidTr="0040206C">
        <w:trPr>
          <w:cantSplit/>
        </w:trPr>
        <w:tc>
          <w:tcPr>
            <w:tcW w:w="496" w:type="pct"/>
            <w:vAlign w:val="center"/>
          </w:tcPr>
          <w:p w14:paraId="361E5555" w14:textId="77777777" w:rsidR="00FB50E7" w:rsidRPr="00253213" w:rsidRDefault="00FB50E7" w:rsidP="00F73B88">
            <w:pPr>
              <w:numPr>
                <w:ilvl w:val="0"/>
                <w:numId w:val="21"/>
              </w:numPr>
              <w:spacing w:after="0" w:line="240" w:lineRule="auto"/>
              <w:rPr>
                <w:lang w:val="en-US"/>
              </w:rPr>
            </w:pPr>
          </w:p>
        </w:tc>
        <w:tc>
          <w:tcPr>
            <w:tcW w:w="770" w:type="pct"/>
            <w:vAlign w:val="center"/>
          </w:tcPr>
          <w:p w14:paraId="44BC6476" w14:textId="77777777" w:rsidR="00FB50E7" w:rsidRPr="00253213" w:rsidRDefault="00FB50E7" w:rsidP="00F73B88">
            <w:pPr>
              <w:spacing w:after="0" w:line="240" w:lineRule="auto"/>
              <w:rPr>
                <w:lang w:val="en-US"/>
              </w:rPr>
            </w:pPr>
            <w:r w:rsidRPr="00253213">
              <w:rPr>
                <w:lang w:val="en-US"/>
              </w:rPr>
              <w:t>Detail of units prices</w:t>
            </w:r>
          </w:p>
        </w:tc>
        <w:tc>
          <w:tcPr>
            <w:tcW w:w="3733" w:type="pct"/>
          </w:tcPr>
          <w:p w14:paraId="5D680B93" w14:textId="674D52D9" w:rsidR="0040206C" w:rsidRPr="00253213" w:rsidRDefault="0040206C" w:rsidP="0040206C">
            <w:pPr>
              <w:numPr>
                <w:ilvl w:val="0"/>
                <w:numId w:val="22"/>
              </w:numPr>
              <w:spacing w:after="0" w:line="240" w:lineRule="auto"/>
              <w:ind w:right="283"/>
              <w:contextualSpacing/>
              <w:jc w:val="both"/>
              <w:rPr>
                <w:lang w:val="en-US"/>
              </w:rPr>
            </w:pPr>
            <w:r w:rsidRPr="00253213">
              <w:rPr>
                <w:lang w:val="en-US"/>
              </w:rPr>
              <w:t xml:space="preserve">Bidder shall make clear the rationale and basis of calculation for all fees. </w:t>
            </w:r>
          </w:p>
          <w:p w14:paraId="27C91672" w14:textId="18720585" w:rsidR="00FB50E7" w:rsidRPr="00D67E84" w:rsidRDefault="00FB50E7" w:rsidP="00D67E84">
            <w:pPr>
              <w:numPr>
                <w:ilvl w:val="0"/>
                <w:numId w:val="22"/>
              </w:numPr>
              <w:spacing w:after="0" w:line="240" w:lineRule="auto"/>
              <w:ind w:right="283"/>
              <w:jc w:val="both"/>
              <w:rPr>
                <w:lang w:val="en-US"/>
              </w:rPr>
            </w:pPr>
            <w:r w:rsidRPr="00253213">
              <w:rPr>
                <w:lang w:val="en-US"/>
              </w:rPr>
              <w:t>Eneo requests that each bidder provides detailed pricing for each of the quoted price. Pricing must be comprehensive, and complete.</w:t>
            </w:r>
          </w:p>
        </w:tc>
      </w:tr>
      <w:tr w:rsidR="00FB50E7" w:rsidRPr="00524EEF" w14:paraId="1F9E0E23" w14:textId="77777777" w:rsidTr="0040206C">
        <w:trPr>
          <w:cantSplit/>
        </w:trPr>
        <w:tc>
          <w:tcPr>
            <w:tcW w:w="496" w:type="pct"/>
            <w:vAlign w:val="center"/>
          </w:tcPr>
          <w:p w14:paraId="7DE4DE15" w14:textId="77777777" w:rsidR="00FB50E7" w:rsidRPr="00253213" w:rsidRDefault="00FB50E7" w:rsidP="00F73B88">
            <w:pPr>
              <w:numPr>
                <w:ilvl w:val="0"/>
                <w:numId w:val="21"/>
              </w:numPr>
              <w:spacing w:after="0" w:line="240" w:lineRule="auto"/>
              <w:rPr>
                <w:lang w:val="en-US"/>
              </w:rPr>
            </w:pPr>
          </w:p>
        </w:tc>
        <w:tc>
          <w:tcPr>
            <w:tcW w:w="770" w:type="pct"/>
            <w:vAlign w:val="center"/>
          </w:tcPr>
          <w:p w14:paraId="5028BF64" w14:textId="77777777" w:rsidR="00FB50E7" w:rsidRPr="00253213" w:rsidRDefault="00FB50E7" w:rsidP="00F73B88">
            <w:pPr>
              <w:spacing w:after="0" w:line="240" w:lineRule="auto"/>
              <w:ind w:left="62"/>
              <w:rPr>
                <w:lang w:val="en-US"/>
              </w:rPr>
            </w:pPr>
            <w:r w:rsidRPr="00253213">
              <w:rPr>
                <w:lang w:val="en-US"/>
              </w:rPr>
              <w:t>Payments terms and conditions</w:t>
            </w:r>
          </w:p>
        </w:tc>
        <w:tc>
          <w:tcPr>
            <w:tcW w:w="3733" w:type="pct"/>
          </w:tcPr>
          <w:p w14:paraId="22E23B2E" w14:textId="62587B24" w:rsidR="00202E48" w:rsidRPr="00253213" w:rsidRDefault="00524EEF" w:rsidP="0040206C">
            <w:pPr>
              <w:numPr>
                <w:ilvl w:val="0"/>
                <w:numId w:val="20"/>
              </w:numPr>
              <w:spacing w:after="0" w:line="240" w:lineRule="auto"/>
              <w:ind w:right="283"/>
              <w:contextualSpacing/>
              <w:jc w:val="both"/>
              <w:rPr>
                <w:lang w:val="en-US"/>
              </w:rPr>
            </w:pPr>
            <w:r>
              <w:rPr>
                <w:lang w:val="en-US"/>
              </w:rPr>
              <w:t>P</w:t>
            </w:r>
            <w:r w:rsidR="00417DAD" w:rsidRPr="00253213">
              <w:rPr>
                <w:lang w:val="en-US"/>
              </w:rPr>
              <w:t>ayment</w:t>
            </w:r>
            <w:r w:rsidR="0040206C" w:rsidRPr="00253213">
              <w:rPr>
                <w:lang w:val="en-US"/>
              </w:rPr>
              <w:t xml:space="preserve">s </w:t>
            </w:r>
            <w:r>
              <w:rPr>
                <w:lang w:val="en-US"/>
              </w:rPr>
              <w:t xml:space="preserve">must be </w:t>
            </w:r>
            <w:r w:rsidR="0040206C" w:rsidRPr="00253213">
              <w:rPr>
                <w:lang w:val="en-US"/>
              </w:rPr>
              <w:t xml:space="preserve">aligned to project milestones. </w:t>
            </w:r>
            <w:r w:rsidR="00417DAD" w:rsidRPr="00253213">
              <w:rPr>
                <w:lang w:val="en-US"/>
              </w:rPr>
              <w:t>The different invoices shall be paid 60 days from the date of submission of the invoices or presentation of required payment documents.</w:t>
            </w:r>
          </w:p>
          <w:p w14:paraId="709B0C10" w14:textId="77777777" w:rsidR="0040206C" w:rsidRPr="00253213" w:rsidRDefault="0040206C" w:rsidP="0040206C">
            <w:pPr>
              <w:spacing w:after="0" w:line="240" w:lineRule="auto"/>
              <w:ind w:left="578" w:right="283"/>
              <w:contextualSpacing/>
              <w:jc w:val="both"/>
              <w:rPr>
                <w:lang w:val="en-US"/>
              </w:rPr>
            </w:pPr>
          </w:p>
          <w:p w14:paraId="46435198" w14:textId="21213AA3" w:rsidR="00FB50E7" w:rsidRPr="00253213" w:rsidRDefault="0040206C" w:rsidP="00524EEF">
            <w:pPr>
              <w:ind w:right="283"/>
              <w:rPr>
                <w:lang w:val="en-US"/>
              </w:rPr>
            </w:pPr>
            <w:r w:rsidRPr="00253213">
              <w:rPr>
                <w:lang w:val="en-US"/>
              </w:rPr>
              <w:t xml:space="preserve">The </w:t>
            </w:r>
            <w:r w:rsidR="00524EEF">
              <w:rPr>
                <w:lang w:val="en-US"/>
              </w:rPr>
              <w:t xml:space="preserve">payment </w:t>
            </w:r>
            <w:bookmarkStart w:id="0" w:name="_GoBack"/>
            <w:bookmarkEnd w:id="0"/>
            <w:r w:rsidRPr="00253213">
              <w:rPr>
                <w:lang w:val="en-US"/>
              </w:rPr>
              <w:t>schedule shall be agreed upon and validated by the Parties.</w:t>
            </w:r>
          </w:p>
        </w:tc>
      </w:tr>
    </w:tbl>
    <w:p w14:paraId="0D9106FF" w14:textId="77777777" w:rsidR="00FB50E7" w:rsidRPr="00642F1F" w:rsidRDefault="00FB50E7" w:rsidP="00FB50E7">
      <w:pPr>
        <w:jc w:val="center"/>
        <w:rPr>
          <w:rFonts w:cs="Helvetica"/>
          <w:b/>
          <w:lang w:val="en-US"/>
        </w:rPr>
      </w:pPr>
    </w:p>
    <w:sectPr w:rsidR="00FB50E7" w:rsidRPr="00642F1F" w:rsidSect="00FB50E7">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0487" w14:textId="77777777" w:rsidR="00A64217" w:rsidRDefault="00A64217" w:rsidP="00991C59">
      <w:pPr>
        <w:spacing w:after="0" w:line="240" w:lineRule="auto"/>
      </w:pPr>
      <w:r>
        <w:separator/>
      </w:r>
    </w:p>
  </w:endnote>
  <w:endnote w:type="continuationSeparator" w:id="0">
    <w:p w14:paraId="1D79EB1E" w14:textId="77777777" w:rsidR="00A64217" w:rsidRDefault="00A64217" w:rsidP="0099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ation">
    <w:panose1 w:val="02000000000000000000"/>
    <w:charset w:val="00"/>
    <w:family w:val="auto"/>
    <w:pitch w:val="variable"/>
    <w:sig w:usb0="00000287" w:usb1="00000000" w:usb2="00000000" w:usb3="00000000" w:csb0="0000009F" w:csb1="00000000"/>
  </w:font>
  <w:font w:name="Arial Gra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3F8C" w14:textId="63D9E13B" w:rsidR="008105A0" w:rsidRDefault="008105A0">
    <w:pPr>
      <w:pStyle w:val="Footer"/>
      <w:jc w:val="right"/>
    </w:pPr>
    <w:r>
      <w:t xml:space="preserve"> </w:t>
    </w:r>
    <w:r>
      <w:fldChar w:fldCharType="begin"/>
    </w:r>
    <w:r>
      <w:instrText>PAGE   \* MERGEFORMAT</w:instrText>
    </w:r>
    <w:r>
      <w:fldChar w:fldCharType="separate"/>
    </w:r>
    <w:r w:rsidR="00524EEF">
      <w:rPr>
        <w:noProof/>
      </w:rPr>
      <w:t>3</w:t>
    </w:r>
    <w:r>
      <w:fldChar w:fldCharType="end"/>
    </w:r>
  </w:p>
  <w:p w14:paraId="146FB8E6" w14:textId="7D462045" w:rsidR="00635FDB" w:rsidRDefault="001D0D45">
    <w:pPr>
      <w:pStyle w:val="Footer"/>
      <w:rPr>
        <w:noProof/>
        <w:lang w:eastAsia="fr-FR"/>
      </w:rPr>
    </w:pPr>
    <w:r>
      <w:rPr>
        <w:noProof/>
        <w:lang w:eastAsia="fr-FR"/>
      </w:rPr>
      <w:drawing>
        <wp:inline distT="0" distB="0" distL="0" distR="0" wp14:anchorId="052DAD58" wp14:editId="055DDF24">
          <wp:extent cx="5752465" cy="8763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763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4031" w14:textId="77777777" w:rsidR="00A64217" w:rsidRDefault="00A64217" w:rsidP="00991C59">
      <w:pPr>
        <w:spacing w:after="0" w:line="240" w:lineRule="auto"/>
      </w:pPr>
      <w:r>
        <w:separator/>
      </w:r>
    </w:p>
  </w:footnote>
  <w:footnote w:type="continuationSeparator" w:id="0">
    <w:p w14:paraId="7B9CE64B" w14:textId="77777777" w:rsidR="00A64217" w:rsidRDefault="00A64217" w:rsidP="0099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F3D1" w14:textId="77777777" w:rsidR="00991C59" w:rsidRDefault="00991C59" w:rsidP="00991C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909"/>
    <w:multiLevelType w:val="hybridMultilevel"/>
    <w:tmpl w:val="EB6412F0"/>
    <w:lvl w:ilvl="0" w:tplc="FFFFFFFF">
      <w:start w:val="1"/>
      <w:numFmt w:val="bullet"/>
      <w:lvlText w:val=""/>
      <w:lvlJc w:val="left"/>
      <w:pPr>
        <w:ind w:left="643"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4AE362D"/>
    <w:multiLevelType w:val="hybridMultilevel"/>
    <w:tmpl w:val="124C623E"/>
    <w:lvl w:ilvl="0" w:tplc="438CBD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A64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58C7B8">
      <w:start w:val="1"/>
      <w:numFmt w:val="bullet"/>
      <w:lvlText w:val="▪"/>
      <w:lvlJc w:val="left"/>
      <w:pPr>
        <w:ind w:left="3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C682D6">
      <w:start w:val="1"/>
      <w:numFmt w:val="bullet"/>
      <w:lvlText w:val="•"/>
      <w:lvlJc w:val="left"/>
      <w:pPr>
        <w:ind w:left="4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EA79CA">
      <w:start w:val="1"/>
      <w:numFmt w:val="bullet"/>
      <w:lvlText w:val="o"/>
      <w:lvlJc w:val="left"/>
      <w:pPr>
        <w:ind w:left="4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1AAA8A">
      <w:start w:val="1"/>
      <w:numFmt w:val="bullet"/>
      <w:lvlText w:val="▪"/>
      <w:lvlJc w:val="left"/>
      <w:pPr>
        <w:ind w:left="5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AA92EC">
      <w:start w:val="1"/>
      <w:numFmt w:val="bullet"/>
      <w:lvlText w:val="•"/>
      <w:lvlJc w:val="left"/>
      <w:pPr>
        <w:ind w:left="6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F89054">
      <w:start w:val="1"/>
      <w:numFmt w:val="bullet"/>
      <w:lvlText w:val="o"/>
      <w:lvlJc w:val="left"/>
      <w:pPr>
        <w:ind w:left="7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5C776C">
      <w:start w:val="1"/>
      <w:numFmt w:val="bullet"/>
      <w:lvlText w:val="▪"/>
      <w:lvlJc w:val="left"/>
      <w:pPr>
        <w:ind w:left="7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A5D27"/>
    <w:multiLevelType w:val="hybridMultilevel"/>
    <w:tmpl w:val="DF48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9750D"/>
    <w:multiLevelType w:val="hybridMultilevel"/>
    <w:tmpl w:val="8ED4CBD2"/>
    <w:lvl w:ilvl="0" w:tplc="058643BC">
      <w:start w:val="16"/>
      <w:numFmt w:val="bullet"/>
      <w:lvlText w:val="-"/>
      <w:lvlJc w:val="left"/>
      <w:pPr>
        <w:ind w:left="754" w:hanging="360"/>
      </w:pPr>
      <w:rPr>
        <w:rFonts w:ascii="Times New Roman" w:eastAsia="Times New Roman" w:hAnsi="Times New Roman" w:cs="Times New Roman" w:hint="default"/>
        <w:b/>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15:restartNumberingAfterBreak="0">
    <w:nsid w:val="16102081"/>
    <w:multiLevelType w:val="hybridMultilevel"/>
    <w:tmpl w:val="5866D2B8"/>
    <w:lvl w:ilvl="0" w:tplc="FD8ECAA4">
      <w:start w:val="2"/>
      <w:numFmt w:val="bullet"/>
      <w:lvlText w:val="-"/>
      <w:lvlJc w:val="left"/>
      <w:pPr>
        <w:ind w:left="720" w:hanging="360"/>
      </w:pPr>
      <w:rPr>
        <w:rFonts w:ascii="Candara" w:eastAsia="Times New Roman"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5E07"/>
    <w:multiLevelType w:val="hybridMultilevel"/>
    <w:tmpl w:val="DB82BE8C"/>
    <w:lvl w:ilvl="0" w:tplc="040C0003">
      <w:start w:val="1"/>
      <w:numFmt w:val="bullet"/>
      <w:lvlText w:val="o"/>
      <w:lvlJc w:val="left"/>
      <w:pPr>
        <w:ind w:left="1702"/>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CDAA8FF0">
      <w:start w:val="1"/>
      <w:numFmt w:val="lowerLetter"/>
      <w:lvlText w:val="%2"/>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0E11C">
      <w:start w:val="1"/>
      <w:numFmt w:val="lowerRoman"/>
      <w:lvlText w:val="%3"/>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A04166">
      <w:start w:val="1"/>
      <w:numFmt w:val="decimal"/>
      <w:lvlText w:val="%4"/>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62754A">
      <w:start w:val="1"/>
      <w:numFmt w:val="lowerLetter"/>
      <w:lvlText w:val="%5"/>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700DE0">
      <w:start w:val="1"/>
      <w:numFmt w:val="lowerRoman"/>
      <w:lvlText w:val="%6"/>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836E6">
      <w:start w:val="1"/>
      <w:numFmt w:val="decimal"/>
      <w:lvlText w:val="%7"/>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02703C">
      <w:start w:val="1"/>
      <w:numFmt w:val="lowerLetter"/>
      <w:lvlText w:val="%8"/>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1E5D50">
      <w:start w:val="1"/>
      <w:numFmt w:val="lowerRoman"/>
      <w:lvlText w:val="%9"/>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8D7DD2"/>
    <w:multiLevelType w:val="hybridMultilevel"/>
    <w:tmpl w:val="49907B2E"/>
    <w:lvl w:ilvl="0" w:tplc="21F651FE">
      <w:start w:val="1"/>
      <w:numFmt w:val="bullet"/>
      <w:lvlText w:val=""/>
      <w:lvlJc w:val="left"/>
      <w:pPr>
        <w:ind w:left="1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1033B6">
      <w:start w:val="1"/>
      <w:numFmt w:val="bullet"/>
      <w:lvlText w:val="o"/>
      <w:lvlJc w:val="left"/>
      <w:pPr>
        <w:ind w:left="28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30BDC6">
      <w:start w:val="1"/>
      <w:numFmt w:val="bullet"/>
      <w:lvlText w:val="▪"/>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7D0C89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A92FB06">
      <w:start w:val="1"/>
      <w:numFmt w:val="bullet"/>
      <w:lvlText w:val="o"/>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B4DCB8">
      <w:start w:val="1"/>
      <w:numFmt w:val="bullet"/>
      <w:lvlText w:val="▪"/>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8EEDDA">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EEE7240">
      <w:start w:val="1"/>
      <w:numFmt w:val="bullet"/>
      <w:lvlText w:val="o"/>
      <w:lvlJc w:val="left"/>
      <w:pPr>
        <w:ind w:left="6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2AFC4E">
      <w:start w:val="1"/>
      <w:numFmt w:val="bullet"/>
      <w:lvlText w:val="▪"/>
      <w:lvlJc w:val="left"/>
      <w:pPr>
        <w:ind w:left="7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A7538"/>
    <w:multiLevelType w:val="hybridMultilevel"/>
    <w:tmpl w:val="552A809A"/>
    <w:lvl w:ilvl="0" w:tplc="FFFFFFFF">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2EFC30AE"/>
    <w:multiLevelType w:val="hybridMultilevel"/>
    <w:tmpl w:val="7AFCA40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3F28E7"/>
    <w:multiLevelType w:val="hybridMultilevel"/>
    <w:tmpl w:val="BB16E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54351F"/>
    <w:multiLevelType w:val="hybridMultilevel"/>
    <w:tmpl w:val="CB063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327B7C"/>
    <w:multiLevelType w:val="hybridMultilevel"/>
    <w:tmpl w:val="0B4245F0"/>
    <w:lvl w:ilvl="0" w:tplc="040C0003">
      <w:start w:val="1"/>
      <w:numFmt w:val="bullet"/>
      <w:lvlText w:val="o"/>
      <w:lvlJc w:val="left"/>
      <w:pPr>
        <w:ind w:left="578" w:hanging="360"/>
      </w:pPr>
      <w:rPr>
        <w:rFonts w:ascii="Courier New" w:hAnsi="Courier New" w:cs="Courier New"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15:restartNumberingAfterBreak="0">
    <w:nsid w:val="35733F91"/>
    <w:multiLevelType w:val="hybridMultilevel"/>
    <w:tmpl w:val="987E7E14"/>
    <w:lvl w:ilvl="0" w:tplc="61A0CA26">
      <w:start w:val="1"/>
      <w:numFmt w:val="upperLetter"/>
      <w:lvlText w:val="%1."/>
      <w:lvlJc w:val="left"/>
      <w:pPr>
        <w:tabs>
          <w:tab w:val="num" w:pos="882"/>
        </w:tabs>
        <w:ind w:left="8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104F5"/>
    <w:multiLevelType w:val="hybridMultilevel"/>
    <w:tmpl w:val="581A53E4"/>
    <w:lvl w:ilvl="0" w:tplc="DE4C82A4">
      <w:start w:val="1"/>
      <w:numFmt w:val="low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E21A2C"/>
    <w:multiLevelType w:val="hybridMultilevel"/>
    <w:tmpl w:val="52D4E766"/>
    <w:lvl w:ilvl="0" w:tplc="040C0015">
      <w:start w:val="1"/>
      <w:numFmt w:val="upperLetter"/>
      <w:lvlText w:val="%1."/>
      <w:lvlJc w:val="left"/>
      <w:pPr>
        <w:ind w:left="720" w:hanging="360"/>
      </w:pPr>
      <w:rPr>
        <w:rFonts w:hint="default"/>
        <w:b/>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2109C9"/>
    <w:multiLevelType w:val="hybridMultilevel"/>
    <w:tmpl w:val="478C5DA8"/>
    <w:lvl w:ilvl="0" w:tplc="92C8974A">
      <w:start w:val="1"/>
      <w:numFmt w:val="decimal"/>
      <w:lvlText w:val="%1."/>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329BB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FCD736">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340152">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5CC28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8CDE24">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F82032">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3EE9E0">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309786">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CE5653"/>
    <w:multiLevelType w:val="hybridMultilevel"/>
    <w:tmpl w:val="CB063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9D14D7"/>
    <w:multiLevelType w:val="hybridMultilevel"/>
    <w:tmpl w:val="64A47724"/>
    <w:lvl w:ilvl="0" w:tplc="040C001B">
      <w:start w:val="1"/>
      <w:numFmt w:val="lowerRoman"/>
      <w:lvlText w:val="%1."/>
      <w:lvlJc w:val="right"/>
      <w:pPr>
        <w:ind w:left="1702"/>
      </w:pPr>
      <w:rPr>
        <w:b w:val="0"/>
        <w:i w:val="0"/>
        <w:strike w:val="0"/>
        <w:dstrike w:val="0"/>
        <w:color w:val="000000"/>
        <w:sz w:val="24"/>
        <w:szCs w:val="24"/>
        <w:u w:val="none" w:color="000000"/>
        <w:bdr w:val="none" w:sz="0" w:space="0" w:color="auto"/>
        <w:shd w:val="clear" w:color="auto" w:fill="auto"/>
        <w:vertAlign w:val="baseline"/>
      </w:rPr>
    </w:lvl>
    <w:lvl w:ilvl="1" w:tplc="03BEF6B8">
      <w:start w:val="1"/>
      <w:numFmt w:val="lowerLetter"/>
      <w:lvlText w:val="%2."/>
      <w:lvlJc w:val="left"/>
      <w:pPr>
        <w:ind w:left="2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CF028">
      <w:start w:val="1"/>
      <w:numFmt w:val="lowerRoman"/>
      <w:lvlText w:val="%3"/>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320D38">
      <w:start w:val="1"/>
      <w:numFmt w:val="decimal"/>
      <w:lvlText w:val="%4"/>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26CF2">
      <w:start w:val="1"/>
      <w:numFmt w:val="lowerLetter"/>
      <w:lvlText w:val="%5"/>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8D1A0">
      <w:start w:val="1"/>
      <w:numFmt w:val="lowerRoman"/>
      <w:lvlText w:val="%6"/>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227F8">
      <w:start w:val="1"/>
      <w:numFmt w:val="decimal"/>
      <w:lvlText w:val="%7"/>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E524E">
      <w:start w:val="1"/>
      <w:numFmt w:val="lowerLetter"/>
      <w:lvlText w:val="%8"/>
      <w:lvlJc w:val="left"/>
      <w:pPr>
        <w:ind w:left="6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41D08">
      <w:start w:val="1"/>
      <w:numFmt w:val="lowerRoman"/>
      <w:lvlText w:val="%9"/>
      <w:lvlJc w:val="left"/>
      <w:pPr>
        <w:ind w:left="7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1E4676"/>
    <w:multiLevelType w:val="hybridMultilevel"/>
    <w:tmpl w:val="7AFCA40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84055B"/>
    <w:multiLevelType w:val="hybridMultilevel"/>
    <w:tmpl w:val="330E122C"/>
    <w:lvl w:ilvl="0" w:tplc="8BA0F256">
      <w:start w:val="1"/>
      <w:numFmt w:val="lowerRoman"/>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0" w15:restartNumberingAfterBreak="0">
    <w:nsid w:val="509534EE"/>
    <w:multiLevelType w:val="multilevel"/>
    <w:tmpl w:val="6A22F58E"/>
    <w:lvl w:ilvl="0">
      <w:start w:val="1"/>
      <w:numFmt w:val="decimal"/>
      <w:pStyle w:val="Style1"/>
      <w:lvlText w:val="%1."/>
      <w:lvlJc w:val="left"/>
      <w:pPr>
        <w:tabs>
          <w:tab w:val="num" w:pos="540"/>
        </w:tabs>
        <w:ind w:left="540" w:hanging="360"/>
      </w:pPr>
      <w:rPr>
        <w:rFonts w:ascii="Arial" w:hAnsi="Arial"/>
        <w:b/>
        <w:sz w:val="22"/>
      </w:rPr>
    </w:lvl>
    <w:lvl w:ilvl="1">
      <w:start w:val="1"/>
      <w:numFmt w:val="bullet"/>
      <w:lvlText w:val="-"/>
      <w:lvlJc w:val="left"/>
      <w:pPr>
        <w:tabs>
          <w:tab w:val="num" w:pos="1080"/>
        </w:tabs>
        <w:ind w:left="1080" w:hanging="360"/>
      </w:pPr>
      <w:rPr>
        <w:rFonts w:ascii="Courier New" w:hAnsi="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12D7B3C"/>
    <w:multiLevelType w:val="hybridMultilevel"/>
    <w:tmpl w:val="24402148"/>
    <w:lvl w:ilvl="0" w:tplc="040C0003">
      <w:start w:val="1"/>
      <w:numFmt w:val="bullet"/>
      <w:lvlText w:val="o"/>
      <w:lvlJc w:val="left"/>
      <w:pPr>
        <w:ind w:left="1702"/>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A35C7364">
      <w:start w:val="1"/>
      <w:numFmt w:val="lowerLetter"/>
      <w:lvlText w:val="%2"/>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EBFFC">
      <w:start w:val="1"/>
      <w:numFmt w:val="lowerRoman"/>
      <w:lvlText w:val="%3"/>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EC3046">
      <w:start w:val="1"/>
      <w:numFmt w:val="decimal"/>
      <w:lvlText w:val="%4"/>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CC2F8">
      <w:start w:val="1"/>
      <w:numFmt w:val="lowerLetter"/>
      <w:lvlText w:val="%5"/>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23A08">
      <w:start w:val="1"/>
      <w:numFmt w:val="lowerRoman"/>
      <w:lvlText w:val="%6"/>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E3402">
      <w:start w:val="1"/>
      <w:numFmt w:val="decimal"/>
      <w:lvlText w:val="%7"/>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C87518">
      <w:start w:val="1"/>
      <w:numFmt w:val="lowerLetter"/>
      <w:lvlText w:val="%8"/>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AEB0BE">
      <w:start w:val="1"/>
      <w:numFmt w:val="lowerRoman"/>
      <w:lvlText w:val="%9"/>
      <w:lvlJc w:val="left"/>
      <w:pPr>
        <w:ind w:left="6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B3764B"/>
    <w:multiLevelType w:val="hybridMultilevel"/>
    <w:tmpl w:val="D188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AC32F1"/>
    <w:multiLevelType w:val="hybridMultilevel"/>
    <w:tmpl w:val="0100D4AE"/>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24" w15:restartNumberingAfterBreak="0">
    <w:nsid w:val="5B226F21"/>
    <w:multiLevelType w:val="multilevel"/>
    <w:tmpl w:val="B6C65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5F051CCC"/>
    <w:multiLevelType w:val="hybridMultilevel"/>
    <w:tmpl w:val="BB16E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920A38"/>
    <w:multiLevelType w:val="hybridMultilevel"/>
    <w:tmpl w:val="967EFA72"/>
    <w:lvl w:ilvl="0" w:tplc="8498425A">
      <w:start w:val="1"/>
      <w:numFmt w:val="decimal"/>
      <w:lvlText w:val="%1."/>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BEF6B8">
      <w:start w:val="1"/>
      <w:numFmt w:val="lowerLetter"/>
      <w:lvlText w:val="%2."/>
      <w:lvlJc w:val="left"/>
      <w:pPr>
        <w:ind w:left="2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CF028">
      <w:start w:val="1"/>
      <w:numFmt w:val="lowerRoman"/>
      <w:lvlText w:val="%3"/>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320D38">
      <w:start w:val="1"/>
      <w:numFmt w:val="decimal"/>
      <w:lvlText w:val="%4"/>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26CF2">
      <w:start w:val="1"/>
      <w:numFmt w:val="lowerLetter"/>
      <w:lvlText w:val="%5"/>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8D1A0">
      <w:start w:val="1"/>
      <w:numFmt w:val="lowerRoman"/>
      <w:lvlText w:val="%6"/>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227F8">
      <w:start w:val="1"/>
      <w:numFmt w:val="decimal"/>
      <w:lvlText w:val="%7"/>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E524E">
      <w:start w:val="1"/>
      <w:numFmt w:val="lowerLetter"/>
      <w:lvlText w:val="%8"/>
      <w:lvlJc w:val="left"/>
      <w:pPr>
        <w:ind w:left="6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141D08">
      <w:start w:val="1"/>
      <w:numFmt w:val="lowerRoman"/>
      <w:lvlText w:val="%9"/>
      <w:lvlJc w:val="left"/>
      <w:pPr>
        <w:ind w:left="7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6B56AF"/>
    <w:multiLevelType w:val="hybridMultilevel"/>
    <w:tmpl w:val="CB063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E92CF9"/>
    <w:multiLevelType w:val="hybridMultilevel"/>
    <w:tmpl w:val="230E4D1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EB13A8B"/>
    <w:multiLevelType w:val="hybridMultilevel"/>
    <w:tmpl w:val="9E36E8E4"/>
    <w:lvl w:ilvl="0" w:tplc="FA6EF97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9505E9"/>
    <w:multiLevelType w:val="hybridMultilevel"/>
    <w:tmpl w:val="BD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4B4515"/>
    <w:multiLevelType w:val="hybridMultilevel"/>
    <w:tmpl w:val="B848493C"/>
    <w:lvl w:ilvl="0" w:tplc="040C000F">
      <w:start w:val="1"/>
      <w:numFmt w:val="decimal"/>
      <w:lvlText w:val="%1."/>
      <w:lvlJc w:val="left"/>
      <w:pPr>
        <w:tabs>
          <w:tab w:val="num" w:pos="928"/>
        </w:tabs>
        <w:ind w:left="928" w:hanging="360"/>
      </w:pPr>
      <w:rPr>
        <w:rFonts w:hint="default"/>
      </w:rPr>
    </w:lvl>
    <w:lvl w:ilvl="1" w:tplc="FD8ECAA4">
      <w:start w:val="2"/>
      <w:numFmt w:val="bullet"/>
      <w:lvlText w:val="-"/>
      <w:lvlJc w:val="left"/>
      <w:pPr>
        <w:tabs>
          <w:tab w:val="num" w:pos="1440"/>
        </w:tabs>
        <w:ind w:left="1440" w:hanging="360"/>
      </w:pPr>
      <w:rPr>
        <w:rFonts w:ascii="Candara" w:eastAsia="Times New Roman" w:hAnsi="Candara"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B7A37DD"/>
    <w:multiLevelType w:val="hybridMultilevel"/>
    <w:tmpl w:val="B1140156"/>
    <w:lvl w:ilvl="0" w:tplc="D9E23B0C">
      <w:start w:val="7"/>
      <w:numFmt w:val="decimal"/>
      <w:pStyle w:val="listealphaa"/>
      <w:lvlText w:val="%1."/>
      <w:lvlJc w:val="left"/>
      <w:pPr>
        <w:tabs>
          <w:tab w:val="num" w:pos="720"/>
        </w:tabs>
        <w:ind w:left="720" w:hanging="360"/>
      </w:pPr>
      <w:rPr>
        <w:rFonts w:ascii="Arial" w:hAnsi="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9"/>
  </w:num>
  <w:num w:numId="4">
    <w:abstractNumId w:val="23"/>
  </w:num>
  <w:num w:numId="5">
    <w:abstractNumId w:val="24"/>
  </w:num>
  <w:num w:numId="6">
    <w:abstractNumId w:val="30"/>
  </w:num>
  <w:num w:numId="7">
    <w:abstractNumId w:val="15"/>
  </w:num>
  <w:num w:numId="8">
    <w:abstractNumId w:val="1"/>
  </w:num>
  <w:num w:numId="9">
    <w:abstractNumId w:val="6"/>
  </w:num>
  <w:num w:numId="10">
    <w:abstractNumId w:val="14"/>
  </w:num>
  <w:num w:numId="11">
    <w:abstractNumId w:val="26"/>
  </w:num>
  <w:num w:numId="12">
    <w:abstractNumId w:val="16"/>
  </w:num>
  <w:num w:numId="13">
    <w:abstractNumId w:val="27"/>
  </w:num>
  <w:num w:numId="14">
    <w:abstractNumId w:val="29"/>
  </w:num>
  <w:num w:numId="15">
    <w:abstractNumId w:val="10"/>
  </w:num>
  <w:num w:numId="16">
    <w:abstractNumId w:val="17"/>
  </w:num>
  <w:num w:numId="17">
    <w:abstractNumId w:val="21"/>
  </w:num>
  <w:num w:numId="18">
    <w:abstractNumId w:val="13"/>
  </w:num>
  <w:num w:numId="19">
    <w:abstractNumId w:val="5"/>
  </w:num>
  <w:num w:numId="20">
    <w:abstractNumId w:val="7"/>
  </w:num>
  <w:num w:numId="21">
    <w:abstractNumId w:val="12"/>
  </w:num>
  <w:num w:numId="22">
    <w:abstractNumId w:val="3"/>
  </w:num>
  <w:num w:numId="23">
    <w:abstractNumId w:val="8"/>
  </w:num>
  <w:num w:numId="24">
    <w:abstractNumId w:val="18"/>
  </w:num>
  <w:num w:numId="25">
    <w:abstractNumId w:val="9"/>
  </w:num>
  <w:num w:numId="26">
    <w:abstractNumId w:val="25"/>
  </w:num>
  <w:num w:numId="27">
    <w:abstractNumId w:val="31"/>
  </w:num>
  <w:num w:numId="28">
    <w:abstractNumId w:val="0"/>
  </w:num>
  <w:num w:numId="29">
    <w:abstractNumId w:val="22"/>
  </w:num>
  <w:num w:numId="30">
    <w:abstractNumId w:val="11"/>
  </w:num>
  <w:num w:numId="31">
    <w:abstractNumId w:val="2"/>
  </w:num>
  <w:num w:numId="32">
    <w:abstractNumId w:val="4"/>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89"/>
    <w:rsid w:val="0000477D"/>
    <w:rsid w:val="000123D4"/>
    <w:rsid w:val="00013572"/>
    <w:rsid w:val="00015CF7"/>
    <w:rsid w:val="00060E3C"/>
    <w:rsid w:val="00071F9A"/>
    <w:rsid w:val="00096F08"/>
    <w:rsid w:val="000A3DEB"/>
    <w:rsid w:val="000A7435"/>
    <w:rsid w:val="000B730F"/>
    <w:rsid w:val="000E0F78"/>
    <w:rsid w:val="00105031"/>
    <w:rsid w:val="00116152"/>
    <w:rsid w:val="001316C4"/>
    <w:rsid w:val="00135E0F"/>
    <w:rsid w:val="00135E45"/>
    <w:rsid w:val="0014140C"/>
    <w:rsid w:val="001434F8"/>
    <w:rsid w:val="0014692B"/>
    <w:rsid w:val="0015007F"/>
    <w:rsid w:val="00155A54"/>
    <w:rsid w:val="00163BCF"/>
    <w:rsid w:val="001655A9"/>
    <w:rsid w:val="00167D35"/>
    <w:rsid w:val="00175013"/>
    <w:rsid w:val="0018115D"/>
    <w:rsid w:val="001843CF"/>
    <w:rsid w:val="001909D2"/>
    <w:rsid w:val="00197419"/>
    <w:rsid w:val="001C258A"/>
    <w:rsid w:val="001C56BA"/>
    <w:rsid w:val="001C60D3"/>
    <w:rsid w:val="001D0D45"/>
    <w:rsid w:val="001E4C01"/>
    <w:rsid w:val="0021379B"/>
    <w:rsid w:val="00227764"/>
    <w:rsid w:val="0023256C"/>
    <w:rsid w:val="00236B70"/>
    <w:rsid w:val="00253213"/>
    <w:rsid w:val="002537DF"/>
    <w:rsid w:val="0027000C"/>
    <w:rsid w:val="00272B29"/>
    <w:rsid w:val="00275405"/>
    <w:rsid w:val="00280642"/>
    <w:rsid w:val="00295B1E"/>
    <w:rsid w:val="00297BDD"/>
    <w:rsid w:val="002D25BE"/>
    <w:rsid w:val="002F0FF2"/>
    <w:rsid w:val="002F7A8F"/>
    <w:rsid w:val="0030484C"/>
    <w:rsid w:val="003128D9"/>
    <w:rsid w:val="0031609F"/>
    <w:rsid w:val="00330C68"/>
    <w:rsid w:val="00343BDE"/>
    <w:rsid w:val="003456B2"/>
    <w:rsid w:val="00355F33"/>
    <w:rsid w:val="003619D5"/>
    <w:rsid w:val="00366EAE"/>
    <w:rsid w:val="00371DCF"/>
    <w:rsid w:val="00384E8C"/>
    <w:rsid w:val="003B1059"/>
    <w:rsid w:val="003B1D89"/>
    <w:rsid w:val="003C2341"/>
    <w:rsid w:val="003C3E16"/>
    <w:rsid w:val="003F0E6C"/>
    <w:rsid w:val="003F11A1"/>
    <w:rsid w:val="003F2DCA"/>
    <w:rsid w:val="00400BA1"/>
    <w:rsid w:val="0040206C"/>
    <w:rsid w:val="00412882"/>
    <w:rsid w:val="00412AE3"/>
    <w:rsid w:val="00412BAD"/>
    <w:rsid w:val="00414572"/>
    <w:rsid w:val="004179D6"/>
    <w:rsid w:val="00417DAD"/>
    <w:rsid w:val="00423B68"/>
    <w:rsid w:val="00436585"/>
    <w:rsid w:val="00441C5E"/>
    <w:rsid w:val="00475E81"/>
    <w:rsid w:val="004B4482"/>
    <w:rsid w:val="004B515F"/>
    <w:rsid w:val="004B5BAF"/>
    <w:rsid w:val="004C319B"/>
    <w:rsid w:val="004D5466"/>
    <w:rsid w:val="004D69F1"/>
    <w:rsid w:val="004E782D"/>
    <w:rsid w:val="004F58A2"/>
    <w:rsid w:val="004F6E06"/>
    <w:rsid w:val="00500B56"/>
    <w:rsid w:val="005113BE"/>
    <w:rsid w:val="00524EEF"/>
    <w:rsid w:val="00525E04"/>
    <w:rsid w:val="00535D54"/>
    <w:rsid w:val="0054236B"/>
    <w:rsid w:val="00555E33"/>
    <w:rsid w:val="005734AE"/>
    <w:rsid w:val="00574AB5"/>
    <w:rsid w:val="00581A89"/>
    <w:rsid w:val="005848ED"/>
    <w:rsid w:val="00593572"/>
    <w:rsid w:val="005A2F6E"/>
    <w:rsid w:val="005A2F94"/>
    <w:rsid w:val="005B429C"/>
    <w:rsid w:val="005C44EE"/>
    <w:rsid w:val="005C7ED9"/>
    <w:rsid w:val="005D0256"/>
    <w:rsid w:val="005D19AA"/>
    <w:rsid w:val="005D2ECD"/>
    <w:rsid w:val="005F7974"/>
    <w:rsid w:val="006064A8"/>
    <w:rsid w:val="00610E81"/>
    <w:rsid w:val="006118D0"/>
    <w:rsid w:val="00615F5A"/>
    <w:rsid w:val="00616FA1"/>
    <w:rsid w:val="00623D4D"/>
    <w:rsid w:val="00635FDB"/>
    <w:rsid w:val="00642F1F"/>
    <w:rsid w:val="00643FC5"/>
    <w:rsid w:val="006512A8"/>
    <w:rsid w:val="0067265A"/>
    <w:rsid w:val="0068689E"/>
    <w:rsid w:val="0068719C"/>
    <w:rsid w:val="00694FD3"/>
    <w:rsid w:val="006A65C5"/>
    <w:rsid w:val="006A67C7"/>
    <w:rsid w:val="006D40C4"/>
    <w:rsid w:val="006D7DCE"/>
    <w:rsid w:val="006F6CC1"/>
    <w:rsid w:val="00706B8E"/>
    <w:rsid w:val="00712A7A"/>
    <w:rsid w:val="00754E98"/>
    <w:rsid w:val="00757294"/>
    <w:rsid w:val="00757902"/>
    <w:rsid w:val="0076444E"/>
    <w:rsid w:val="00771CE4"/>
    <w:rsid w:val="007735A4"/>
    <w:rsid w:val="00782662"/>
    <w:rsid w:val="00792DB4"/>
    <w:rsid w:val="007A1201"/>
    <w:rsid w:val="007A1478"/>
    <w:rsid w:val="007A1EA1"/>
    <w:rsid w:val="007A1EF7"/>
    <w:rsid w:val="007B42F7"/>
    <w:rsid w:val="007C11C0"/>
    <w:rsid w:val="007C3357"/>
    <w:rsid w:val="007C676C"/>
    <w:rsid w:val="007C7023"/>
    <w:rsid w:val="007D272B"/>
    <w:rsid w:val="007D403F"/>
    <w:rsid w:val="007D633E"/>
    <w:rsid w:val="007F3D2E"/>
    <w:rsid w:val="00801CC4"/>
    <w:rsid w:val="00802BEC"/>
    <w:rsid w:val="00806613"/>
    <w:rsid w:val="008077B3"/>
    <w:rsid w:val="008105A0"/>
    <w:rsid w:val="008142CF"/>
    <w:rsid w:val="00817BC5"/>
    <w:rsid w:val="008531FD"/>
    <w:rsid w:val="00866E1B"/>
    <w:rsid w:val="00874BD7"/>
    <w:rsid w:val="00883818"/>
    <w:rsid w:val="008864FB"/>
    <w:rsid w:val="008914D5"/>
    <w:rsid w:val="008A1A2A"/>
    <w:rsid w:val="008B1C9A"/>
    <w:rsid w:val="008B4E99"/>
    <w:rsid w:val="008C1920"/>
    <w:rsid w:val="008C7CBF"/>
    <w:rsid w:val="00900E20"/>
    <w:rsid w:val="00901A0C"/>
    <w:rsid w:val="00921DAC"/>
    <w:rsid w:val="0093420E"/>
    <w:rsid w:val="00937C83"/>
    <w:rsid w:val="009468BA"/>
    <w:rsid w:val="00955BB8"/>
    <w:rsid w:val="00962F89"/>
    <w:rsid w:val="009639A8"/>
    <w:rsid w:val="00963A74"/>
    <w:rsid w:val="00983F5A"/>
    <w:rsid w:val="009840AF"/>
    <w:rsid w:val="00984597"/>
    <w:rsid w:val="009869BD"/>
    <w:rsid w:val="00991C59"/>
    <w:rsid w:val="00991FF4"/>
    <w:rsid w:val="0099317F"/>
    <w:rsid w:val="009A3147"/>
    <w:rsid w:val="009A4895"/>
    <w:rsid w:val="009A64F2"/>
    <w:rsid w:val="009B444D"/>
    <w:rsid w:val="009B7948"/>
    <w:rsid w:val="009C010A"/>
    <w:rsid w:val="009C6748"/>
    <w:rsid w:val="009C797E"/>
    <w:rsid w:val="009C7F6C"/>
    <w:rsid w:val="009F3882"/>
    <w:rsid w:val="009F5AC0"/>
    <w:rsid w:val="00A00B68"/>
    <w:rsid w:val="00A02068"/>
    <w:rsid w:val="00A06539"/>
    <w:rsid w:val="00A2457D"/>
    <w:rsid w:val="00A26385"/>
    <w:rsid w:val="00A45E0D"/>
    <w:rsid w:val="00A64217"/>
    <w:rsid w:val="00A6595A"/>
    <w:rsid w:val="00A65B94"/>
    <w:rsid w:val="00A66EBD"/>
    <w:rsid w:val="00A71192"/>
    <w:rsid w:val="00A7753F"/>
    <w:rsid w:val="00A9571F"/>
    <w:rsid w:val="00A9661C"/>
    <w:rsid w:val="00A97C26"/>
    <w:rsid w:val="00AA244F"/>
    <w:rsid w:val="00AA5C07"/>
    <w:rsid w:val="00AB0ABF"/>
    <w:rsid w:val="00AB3716"/>
    <w:rsid w:val="00AB3827"/>
    <w:rsid w:val="00AB5DDC"/>
    <w:rsid w:val="00AB613A"/>
    <w:rsid w:val="00AC7736"/>
    <w:rsid w:val="00AD71B6"/>
    <w:rsid w:val="00AD7ACA"/>
    <w:rsid w:val="00AE3204"/>
    <w:rsid w:val="00AE49D3"/>
    <w:rsid w:val="00AF0C4B"/>
    <w:rsid w:val="00B26C68"/>
    <w:rsid w:val="00B3316A"/>
    <w:rsid w:val="00B35CEB"/>
    <w:rsid w:val="00B473F6"/>
    <w:rsid w:val="00B6172B"/>
    <w:rsid w:val="00B7490D"/>
    <w:rsid w:val="00B81B3E"/>
    <w:rsid w:val="00B91C5A"/>
    <w:rsid w:val="00BA013B"/>
    <w:rsid w:val="00BA12DE"/>
    <w:rsid w:val="00BA4418"/>
    <w:rsid w:val="00BB6F47"/>
    <w:rsid w:val="00BE7FE9"/>
    <w:rsid w:val="00BF250B"/>
    <w:rsid w:val="00BF39D2"/>
    <w:rsid w:val="00BF5B9D"/>
    <w:rsid w:val="00C13AAB"/>
    <w:rsid w:val="00C149E6"/>
    <w:rsid w:val="00C14D26"/>
    <w:rsid w:val="00C23FD0"/>
    <w:rsid w:val="00C45718"/>
    <w:rsid w:val="00C46E52"/>
    <w:rsid w:val="00C52B76"/>
    <w:rsid w:val="00C61CED"/>
    <w:rsid w:val="00C63520"/>
    <w:rsid w:val="00C723EA"/>
    <w:rsid w:val="00C747CF"/>
    <w:rsid w:val="00C858AE"/>
    <w:rsid w:val="00C85DB7"/>
    <w:rsid w:val="00C90156"/>
    <w:rsid w:val="00C90238"/>
    <w:rsid w:val="00C92639"/>
    <w:rsid w:val="00CA72DD"/>
    <w:rsid w:val="00CA7896"/>
    <w:rsid w:val="00CC68BD"/>
    <w:rsid w:val="00CD1921"/>
    <w:rsid w:val="00CE34E6"/>
    <w:rsid w:val="00CE623C"/>
    <w:rsid w:val="00D00038"/>
    <w:rsid w:val="00D00289"/>
    <w:rsid w:val="00D02B04"/>
    <w:rsid w:val="00D15F18"/>
    <w:rsid w:val="00D22465"/>
    <w:rsid w:val="00D27166"/>
    <w:rsid w:val="00D319C3"/>
    <w:rsid w:val="00D32932"/>
    <w:rsid w:val="00D37D72"/>
    <w:rsid w:val="00D55CC3"/>
    <w:rsid w:val="00D5634B"/>
    <w:rsid w:val="00D67E84"/>
    <w:rsid w:val="00D7304A"/>
    <w:rsid w:val="00D844D4"/>
    <w:rsid w:val="00DA1744"/>
    <w:rsid w:val="00E00B35"/>
    <w:rsid w:val="00E067CF"/>
    <w:rsid w:val="00E15B88"/>
    <w:rsid w:val="00E23160"/>
    <w:rsid w:val="00E30D04"/>
    <w:rsid w:val="00E656DA"/>
    <w:rsid w:val="00E662B7"/>
    <w:rsid w:val="00E67FE8"/>
    <w:rsid w:val="00E757FB"/>
    <w:rsid w:val="00E810EC"/>
    <w:rsid w:val="00E94856"/>
    <w:rsid w:val="00E9559E"/>
    <w:rsid w:val="00EA5575"/>
    <w:rsid w:val="00EB515F"/>
    <w:rsid w:val="00EB5B41"/>
    <w:rsid w:val="00EB69DA"/>
    <w:rsid w:val="00EC4189"/>
    <w:rsid w:val="00ED1CF9"/>
    <w:rsid w:val="00EE751D"/>
    <w:rsid w:val="00F00359"/>
    <w:rsid w:val="00F05047"/>
    <w:rsid w:val="00F15F46"/>
    <w:rsid w:val="00F30732"/>
    <w:rsid w:val="00F43ACE"/>
    <w:rsid w:val="00F441DE"/>
    <w:rsid w:val="00F674DF"/>
    <w:rsid w:val="00F73AFC"/>
    <w:rsid w:val="00F73B88"/>
    <w:rsid w:val="00F83E67"/>
    <w:rsid w:val="00F854C2"/>
    <w:rsid w:val="00F97E47"/>
    <w:rsid w:val="00FA0DAA"/>
    <w:rsid w:val="00FA7D9E"/>
    <w:rsid w:val="00FB3DE3"/>
    <w:rsid w:val="00FB50E7"/>
    <w:rsid w:val="00FE3510"/>
    <w:rsid w:val="00FE6C9C"/>
    <w:rsid w:val="00FF1967"/>
    <w:rsid w:val="00FF61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6B33"/>
  <w15:chartTrackingRefBased/>
  <w15:docId w15:val="{52C843FF-5E1D-4828-96FD-09863E3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78"/>
    <w:pPr>
      <w:spacing w:after="160" w:line="259" w:lineRule="auto"/>
    </w:pPr>
    <w:rPr>
      <w:rFonts w:ascii="Sansation" w:hAnsi="Sansation"/>
      <w:sz w:val="22"/>
      <w:szCs w:val="22"/>
      <w:lang w:eastAsia="en-US"/>
    </w:rPr>
  </w:style>
  <w:style w:type="paragraph" w:styleId="Heading1">
    <w:name w:val="heading 1"/>
    <w:basedOn w:val="Normal"/>
    <w:next w:val="Normal"/>
    <w:link w:val="Heading1Char"/>
    <w:qFormat/>
    <w:rsid w:val="00C85DB7"/>
    <w:pPr>
      <w:keepNext/>
      <w:spacing w:after="0" w:line="240" w:lineRule="auto"/>
      <w:outlineLvl w:val="0"/>
    </w:pPr>
    <w:rPr>
      <w:rFonts w:ascii="Arial Gras" w:eastAsia="Times New Roman" w:hAnsi="Arial Gras"/>
      <w:b/>
      <w:caps/>
      <w:sz w:val="24"/>
      <w:szCs w:val="20"/>
      <w:u w:val="single"/>
      <w:lang w:eastAsia="fr-FR"/>
    </w:rPr>
  </w:style>
  <w:style w:type="paragraph" w:styleId="Heading2">
    <w:name w:val="heading 2"/>
    <w:basedOn w:val="Normal"/>
    <w:next w:val="Normal"/>
    <w:link w:val="Heading2Char"/>
    <w:uiPriority w:val="9"/>
    <w:semiHidden/>
    <w:unhideWhenUsed/>
    <w:qFormat/>
    <w:rsid w:val="00E067C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E2316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E2316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1C59"/>
  </w:style>
  <w:style w:type="paragraph" w:styleId="Footer">
    <w:name w:val="footer"/>
    <w:basedOn w:val="Normal"/>
    <w:link w:val="FooterChar"/>
    <w:uiPriority w:val="99"/>
    <w:unhideWhenUsed/>
    <w:rsid w:val="00991C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1C59"/>
  </w:style>
  <w:style w:type="paragraph" w:styleId="BalloonText">
    <w:name w:val="Balloon Text"/>
    <w:basedOn w:val="Normal"/>
    <w:link w:val="BalloonTextChar"/>
    <w:uiPriority w:val="99"/>
    <w:semiHidden/>
    <w:unhideWhenUsed/>
    <w:rsid w:val="00272B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2B29"/>
    <w:rPr>
      <w:rFonts w:ascii="Tahoma" w:hAnsi="Tahoma" w:cs="Tahoma"/>
      <w:sz w:val="16"/>
      <w:szCs w:val="16"/>
    </w:rPr>
  </w:style>
  <w:style w:type="character" w:customStyle="1" w:styleId="Heading1Char">
    <w:name w:val="Heading 1 Char"/>
    <w:link w:val="Heading1"/>
    <w:rsid w:val="00C85DB7"/>
    <w:rPr>
      <w:rFonts w:ascii="Arial Gras" w:eastAsia="Times New Roman" w:hAnsi="Arial Gras"/>
      <w:b/>
      <w:caps/>
      <w:sz w:val="24"/>
      <w:u w:val="single"/>
    </w:rPr>
  </w:style>
  <w:style w:type="paragraph" w:styleId="BodyText">
    <w:name w:val="Body Text"/>
    <w:basedOn w:val="Normal"/>
    <w:link w:val="BodyTextChar"/>
    <w:uiPriority w:val="99"/>
    <w:rsid w:val="00C85DB7"/>
    <w:pPr>
      <w:suppressAutoHyphens/>
      <w:spacing w:after="120" w:line="240" w:lineRule="auto"/>
      <w:jc w:val="both"/>
    </w:pPr>
    <w:rPr>
      <w:rFonts w:ascii="Times New Roman" w:eastAsia="Times New Roman" w:hAnsi="Times New Roman"/>
      <w:sz w:val="24"/>
      <w:szCs w:val="20"/>
      <w:lang w:val="x-none"/>
    </w:rPr>
  </w:style>
  <w:style w:type="character" w:customStyle="1" w:styleId="BodyTextChar">
    <w:name w:val="Body Text Char"/>
    <w:link w:val="BodyText"/>
    <w:uiPriority w:val="99"/>
    <w:rsid w:val="00C85DB7"/>
    <w:rPr>
      <w:rFonts w:ascii="Times New Roman" w:eastAsia="Times New Roman" w:hAnsi="Times New Roman"/>
      <w:sz w:val="24"/>
      <w:lang w:val="x-none" w:eastAsia="en-US"/>
    </w:rPr>
  </w:style>
  <w:style w:type="paragraph" w:customStyle="1" w:styleId="Text1">
    <w:name w:val="Text 1"/>
    <w:basedOn w:val="Normal"/>
    <w:link w:val="Text1Char"/>
    <w:qFormat/>
    <w:rsid w:val="00C85DB7"/>
    <w:pPr>
      <w:spacing w:before="240" w:after="0" w:line="288" w:lineRule="auto"/>
      <w:ind w:left="1134" w:right="-30"/>
      <w:jc w:val="both"/>
    </w:pPr>
    <w:rPr>
      <w:rFonts w:ascii="Univers 55" w:eastAsia="Times New Roman" w:hAnsi="Univers 55"/>
      <w:sz w:val="20"/>
      <w:szCs w:val="20"/>
      <w:lang w:val="en-CA" w:eastAsia="fr-FR"/>
    </w:rPr>
  </w:style>
  <w:style w:type="character" w:customStyle="1" w:styleId="Text1Char">
    <w:name w:val="Text 1 Char"/>
    <w:link w:val="Text1"/>
    <w:rsid w:val="00C85DB7"/>
    <w:rPr>
      <w:rFonts w:ascii="Univers 55" w:eastAsia="Times New Roman" w:hAnsi="Univers 55"/>
      <w:lang w:val="en-CA"/>
    </w:rPr>
  </w:style>
  <w:style w:type="character" w:styleId="Hyperlink">
    <w:name w:val="Hyperlink"/>
    <w:rsid w:val="00C85DB7"/>
    <w:rPr>
      <w:color w:val="0000FF"/>
      <w:u w:val="single"/>
    </w:rPr>
  </w:style>
  <w:style w:type="paragraph" w:styleId="ListParagraph">
    <w:name w:val="List Paragraph"/>
    <w:basedOn w:val="Normal"/>
    <w:uiPriority w:val="34"/>
    <w:qFormat/>
    <w:rsid w:val="00C85DB7"/>
    <w:pPr>
      <w:spacing w:after="0" w:line="240" w:lineRule="auto"/>
      <w:ind w:left="720"/>
      <w:contextualSpacing/>
    </w:pPr>
  </w:style>
  <w:style w:type="paragraph" w:styleId="BodyText2">
    <w:name w:val="Body Text 2"/>
    <w:basedOn w:val="Normal"/>
    <w:link w:val="BodyText2Char"/>
    <w:rsid w:val="009A64F2"/>
    <w:pPr>
      <w:spacing w:after="120" w:line="480" w:lineRule="auto"/>
    </w:pPr>
    <w:rPr>
      <w:rFonts w:ascii="Times New Roman" w:eastAsia="Times New Roman" w:hAnsi="Times New Roman"/>
      <w:sz w:val="24"/>
      <w:szCs w:val="24"/>
      <w:lang w:eastAsia="fr-FR"/>
    </w:rPr>
  </w:style>
  <w:style w:type="character" w:customStyle="1" w:styleId="BodyText2Char">
    <w:name w:val="Body Text 2 Char"/>
    <w:link w:val="BodyText2"/>
    <w:rsid w:val="009A64F2"/>
    <w:rPr>
      <w:rFonts w:ascii="Times New Roman" w:eastAsia="Times New Roman" w:hAnsi="Times New Roman"/>
      <w:sz w:val="24"/>
      <w:szCs w:val="24"/>
    </w:rPr>
  </w:style>
  <w:style w:type="paragraph" w:styleId="BodyTextIndent3">
    <w:name w:val="Body Text Indent 3"/>
    <w:basedOn w:val="Normal"/>
    <w:link w:val="BodyTextIndent3Char"/>
    <w:rsid w:val="009A64F2"/>
    <w:pPr>
      <w:spacing w:after="120" w:line="240" w:lineRule="auto"/>
      <w:ind w:left="283"/>
    </w:pPr>
    <w:rPr>
      <w:rFonts w:ascii="Times New Roman" w:eastAsia="Times New Roman" w:hAnsi="Times New Roman"/>
      <w:sz w:val="16"/>
      <w:szCs w:val="16"/>
      <w:lang w:eastAsia="fr-FR"/>
    </w:rPr>
  </w:style>
  <w:style w:type="character" w:customStyle="1" w:styleId="BodyTextIndent3Char">
    <w:name w:val="Body Text Indent 3 Char"/>
    <w:link w:val="BodyTextIndent3"/>
    <w:rsid w:val="009A64F2"/>
    <w:rPr>
      <w:rFonts w:ascii="Times New Roman" w:eastAsia="Times New Roman" w:hAnsi="Times New Roman"/>
      <w:sz w:val="16"/>
      <w:szCs w:val="16"/>
    </w:rPr>
  </w:style>
  <w:style w:type="paragraph" w:customStyle="1" w:styleId="Char">
    <w:name w:val="Char"/>
    <w:basedOn w:val="Normal"/>
    <w:autoRedefine/>
    <w:rsid w:val="009A64F2"/>
    <w:pPr>
      <w:widowControl w:val="0"/>
      <w:spacing w:before="60" w:line="240" w:lineRule="exact"/>
    </w:pPr>
    <w:rPr>
      <w:rFonts w:ascii="Trebuchet MS" w:eastAsia="Times New Roman" w:hAnsi="Trebuchet MS" w:cs="Trebuchet MS"/>
      <w:sz w:val="20"/>
      <w:szCs w:val="24"/>
      <w:lang w:val="en-US"/>
    </w:rPr>
  </w:style>
  <w:style w:type="character" w:customStyle="1" w:styleId="Heading2Char">
    <w:name w:val="Heading 2 Char"/>
    <w:link w:val="Heading2"/>
    <w:uiPriority w:val="9"/>
    <w:semiHidden/>
    <w:rsid w:val="00E067CF"/>
    <w:rPr>
      <w:rFonts w:ascii="Calibri Light" w:eastAsia="Times New Roman" w:hAnsi="Calibri Light" w:cs="Times New Roman"/>
      <w:b/>
      <w:bCs/>
      <w:i/>
      <w:iCs/>
      <w:sz w:val="28"/>
      <w:szCs w:val="28"/>
      <w:lang w:eastAsia="en-US"/>
    </w:rPr>
  </w:style>
  <w:style w:type="paragraph" w:customStyle="1" w:styleId="listealphaa">
    <w:name w:val="liste alpha a)"/>
    <w:basedOn w:val="Normal"/>
    <w:rsid w:val="00E067CF"/>
    <w:pPr>
      <w:numPr>
        <w:numId w:val="2"/>
      </w:numPr>
      <w:tabs>
        <w:tab w:val="left" w:pos="1701"/>
      </w:tabs>
      <w:spacing w:before="120" w:after="0" w:line="240" w:lineRule="auto"/>
      <w:ind w:left="1701" w:hanging="567"/>
      <w:jc w:val="both"/>
    </w:pPr>
    <w:rPr>
      <w:rFonts w:ascii="Univers 55" w:eastAsia="Times New Roman" w:hAnsi="Univers 55"/>
      <w:sz w:val="20"/>
      <w:szCs w:val="20"/>
      <w:lang w:val="en-US" w:eastAsia="fr-FR"/>
    </w:rPr>
  </w:style>
  <w:style w:type="table" w:styleId="TableGrid">
    <w:name w:val="Table Grid"/>
    <w:basedOn w:val="TableNormal"/>
    <w:rsid w:val="00E067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E067CF"/>
    <w:pPr>
      <w:numPr>
        <w:numId w:val="1"/>
      </w:numPr>
      <w:spacing w:after="120" w:line="240" w:lineRule="auto"/>
    </w:pPr>
    <w:rPr>
      <w:rFonts w:ascii="Arial" w:eastAsia="Times New Roman" w:hAnsi="Arial"/>
      <w:b/>
      <w:szCs w:val="24"/>
      <w:lang w:eastAsia="fr-FR"/>
    </w:rPr>
  </w:style>
  <w:style w:type="paragraph" w:customStyle="1" w:styleId="CommentTobedeterminedbyorelse">
    <w:name w:val="Comment &quot;To be determined by... &quot; or else"/>
    <w:basedOn w:val="Normal"/>
    <w:rsid w:val="00E067CF"/>
    <w:pPr>
      <w:spacing w:before="240" w:after="0" w:line="288" w:lineRule="auto"/>
      <w:ind w:left="1134" w:right="-30"/>
      <w:jc w:val="both"/>
    </w:pPr>
    <w:rPr>
      <w:rFonts w:ascii="Bradley Hand ITC" w:eastAsia="Times New Roman" w:hAnsi="Bradley Hand ITC"/>
      <w:b/>
      <w:sz w:val="24"/>
      <w:szCs w:val="20"/>
      <w:lang w:val="en-CA" w:eastAsia="fr-FR"/>
    </w:rPr>
  </w:style>
  <w:style w:type="paragraph" w:customStyle="1" w:styleId="Subtext">
    <w:name w:val="Subtext"/>
    <w:rsid w:val="0023256C"/>
    <w:rPr>
      <w:rFonts w:ascii="Arial" w:eastAsia="Times New Roman" w:hAnsi="Arial" w:cs="Arial"/>
      <w:color w:val="000000"/>
      <w:sz w:val="24"/>
      <w:szCs w:val="24"/>
      <w:lang w:val="en-US" w:eastAsia="zh-CN"/>
    </w:rPr>
  </w:style>
  <w:style w:type="paragraph" w:customStyle="1" w:styleId="Paragraphedeliste1">
    <w:name w:val="Paragraphe de liste1"/>
    <w:basedOn w:val="Normal"/>
    <w:qFormat/>
    <w:rsid w:val="00A71192"/>
    <w:pPr>
      <w:spacing w:after="0" w:line="240" w:lineRule="auto"/>
      <w:ind w:left="720"/>
      <w:contextualSpacing/>
    </w:pPr>
    <w:rPr>
      <w:rFonts w:ascii="Times New Roman" w:hAnsi="Times New Roman"/>
      <w:lang w:val="en-US"/>
    </w:rPr>
  </w:style>
  <w:style w:type="paragraph" w:customStyle="1" w:styleId="p1">
    <w:name w:val="p1"/>
    <w:basedOn w:val="Normal"/>
    <w:rsid w:val="004D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pPr>
    <w:rPr>
      <w:rFonts w:ascii="Arial" w:eastAsia="Times New Roman" w:hAnsi="Arial" w:cs="Arial"/>
      <w:sz w:val="24"/>
      <w:szCs w:val="24"/>
      <w:lang w:val="en-US" w:eastAsia="zh-CN"/>
    </w:rPr>
  </w:style>
  <w:style w:type="paragraph" w:customStyle="1" w:styleId="b0">
    <w:name w:val="b0"/>
    <w:basedOn w:val="Normal"/>
    <w:rsid w:val="00135E0F"/>
    <w:pPr>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800" w:hanging="360"/>
      <w:jc w:val="both"/>
    </w:pPr>
    <w:rPr>
      <w:rFonts w:ascii="Arial" w:eastAsia="Times New Roman" w:hAnsi="Arial" w:cs="Arial"/>
      <w:sz w:val="24"/>
      <w:szCs w:val="24"/>
      <w:lang w:val="en-US" w:eastAsia="zh-CN"/>
    </w:rPr>
  </w:style>
  <w:style w:type="table" w:customStyle="1" w:styleId="TableGrid0">
    <w:name w:val="TableGrid"/>
    <w:rsid w:val="00412AE3"/>
    <w:rPr>
      <w:rFonts w:eastAsia="Times New Roman"/>
      <w:sz w:val="22"/>
      <w:szCs w:val="22"/>
    </w:rPr>
    <w:tblPr>
      <w:tblCellMar>
        <w:top w:w="0" w:type="dxa"/>
        <w:left w:w="0" w:type="dxa"/>
        <w:bottom w:w="0" w:type="dxa"/>
        <w:right w:w="0" w:type="dxa"/>
      </w:tblCellMar>
    </w:tblPr>
  </w:style>
  <w:style w:type="table" w:styleId="ListTable4-Accent6">
    <w:name w:val="List Table 4 Accent 6"/>
    <w:basedOn w:val="TableNormal"/>
    <w:uiPriority w:val="49"/>
    <w:rsid w:val="00412AE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3Char">
    <w:name w:val="Heading 3 Char"/>
    <w:link w:val="Heading3"/>
    <w:uiPriority w:val="9"/>
    <w:semiHidden/>
    <w:rsid w:val="00E23160"/>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E23160"/>
    <w:rPr>
      <w:rFonts w:ascii="Calibri" w:eastAsia="Times New Roman" w:hAnsi="Calibri" w:cs="Times New Roman"/>
      <w:b/>
      <w:bCs/>
      <w:sz w:val="28"/>
      <w:szCs w:val="28"/>
      <w:lang w:eastAsia="en-US"/>
    </w:rPr>
  </w:style>
  <w:style w:type="table" w:customStyle="1" w:styleId="TableGrid1">
    <w:name w:val="TableGrid1"/>
    <w:rsid w:val="00E23160"/>
    <w:rPr>
      <w:rFonts w:eastAsia="Times New Roman"/>
      <w:sz w:val="22"/>
      <w:szCs w:val="22"/>
    </w:rPr>
    <w:tblPr>
      <w:tblCellMar>
        <w:top w:w="0" w:type="dxa"/>
        <w:left w:w="0" w:type="dxa"/>
        <w:bottom w:w="0" w:type="dxa"/>
        <w:right w:w="0" w:type="dxa"/>
      </w:tblCellMar>
    </w:tblPr>
  </w:style>
  <w:style w:type="character" w:styleId="CommentReference">
    <w:name w:val="annotation reference"/>
    <w:uiPriority w:val="99"/>
    <w:semiHidden/>
    <w:unhideWhenUsed/>
    <w:rsid w:val="00DA1744"/>
    <w:rPr>
      <w:sz w:val="16"/>
      <w:szCs w:val="16"/>
    </w:rPr>
  </w:style>
  <w:style w:type="paragraph" w:styleId="CommentText">
    <w:name w:val="annotation text"/>
    <w:basedOn w:val="Normal"/>
    <w:link w:val="CommentTextChar"/>
    <w:uiPriority w:val="99"/>
    <w:semiHidden/>
    <w:unhideWhenUsed/>
    <w:rsid w:val="00DA1744"/>
    <w:rPr>
      <w:sz w:val="20"/>
      <w:szCs w:val="20"/>
    </w:rPr>
  </w:style>
  <w:style w:type="character" w:customStyle="1" w:styleId="CommentTextChar">
    <w:name w:val="Comment Text Char"/>
    <w:link w:val="CommentText"/>
    <w:uiPriority w:val="99"/>
    <w:semiHidden/>
    <w:rsid w:val="00DA1744"/>
    <w:rPr>
      <w:rFonts w:ascii="Sansation" w:hAnsi="Sansation"/>
      <w:lang w:eastAsia="en-US"/>
    </w:rPr>
  </w:style>
  <w:style w:type="paragraph" w:styleId="CommentSubject">
    <w:name w:val="annotation subject"/>
    <w:basedOn w:val="CommentText"/>
    <w:next w:val="CommentText"/>
    <w:link w:val="CommentSubjectChar"/>
    <w:uiPriority w:val="99"/>
    <w:semiHidden/>
    <w:unhideWhenUsed/>
    <w:rsid w:val="00DA1744"/>
    <w:rPr>
      <w:b/>
      <w:bCs/>
    </w:rPr>
  </w:style>
  <w:style w:type="character" w:customStyle="1" w:styleId="CommentSubjectChar">
    <w:name w:val="Comment Subject Char"/>
    <w:link w:val="CommentSubject"/>
    <w:uiPriority w:val="99"/>
    <w:semiHidden/>
    <w:rsid w:val="00DA1744"/>
    <w:rPr>
      <w:rFonts w:ascii="Sansation" w:hAnsi="Sansation"/>
      <w:b/>
      <w:bCs/>
      <w:lang w:eastAsia="en-US"/>
    </w:rPr>
  </w:style>
  <w:style w:type="paragraph" w:styleId="HTMLPreformatted">
    <w:name w:val="HTML Preformatted"/>
    <w:basedOn w:val="Normal"/>
    <w:link w:val="HTMLPreformattedChar"/>
    <w:uiPriority w:val="99"/>
    <w:unhideWhenUsed/>
    <w:rsid w:val="00F7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rsid w:val="00F73B8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233">
      <w:bodyDiv w:val="1"/>
      <w:marLeft w:val="0"/>
      <w:marRight w:val="0"/>
      <w:marTop w:val="0"/>
      <w:marBottom w:val="0"/>
      <w:divBdr>
        <w:top w:val="none" w:sz="0" w:space="0" w:color="auto"/>
        <w:left w:val="none" w:sz="0" w:space="0" w:color="auto"/>
        <w:bottom w:val="none" w:sz="0" w:space="0" w:color="auto"/>
        <w:right w:val="none" w:sz="0" w:space="0" w:color="auto"/>
      </w:divBdr>
    </w:div>
    <w:div w:id="1190946269">
      <w:bodyDiv w:val="1"/>
      <w:marLeft w:val="0"/>
      <w:marRight w:val="0"/>
      <w:marTop w:val="0"/>
      <w:marBottom w:val="0"/>
      <w:divBdr>
        <w:top w:val="none" w:sz="0" w:space="0" w:color="auto"/>
        <w:left w:val="none" w:sz="0" w:space="0" w:color="auto"/>
        <w:bottom w:val="none" w:sz="0" w:space="0" w:color="auto"/>
        <w:right w:val="none" w:sz="0" w:space="0" w:color="auto"/>
      </w:divBdr>
    </w:div>
    <w:div w:id="1809978251">
      <w:bodyDiv w:val="1"/>
      <w:marLeft w:val="0"/>
      <w:marRight w:val="0"/>
      <w:marTop w:val="0"/>
      <w:marBottom w:val="0"/>
      <w:divBdr>
        <w:top w:val="none" w:sz="0" w:space="0" w:color="auto"/>
        <w:left w:val="none" w:sz="0" w:space="0" w:color="auto"/>
        <w:bottom w:val="none" w:sz="0" w:space="0" w:color="auto"/>
        <w:right w:val="none" w:sz="0" w:space="0" w:color="auto"/>
      </w:divBdr>
    </w:div>
    <w:div w:id="19700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9141-2C5E-4037-B9B5-1F0B8091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 Chounbang</dc:creator>
  <cp:keywords/>
  <dc:description/>
  <cp:lastModifiedBy>Stephan Danick Mvegne Kameni</cp:lastModifiedBy>
  <cp:revision>3</cp:revision>
  <cp:lastPrinted>2015-08-25T07:26:00Z</cp:lastPrinted>
  <dcterms:created xsi:type="dcterms:W3CDTF">2023-01-10T17:31:00Z</dcterms:created>
  <dcterms:modified xsi:type="dcterms:W3CDTF">2023-01-10T17:46:00Z</dcterms:modified>
</cp:coreProperties>
</file>